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5E18B" w14:textId="77777777" w:rsidR="00C51409" w:rsidRDefault="00C51409" w:rsidP="00C51409">
      <w:pPr>
        <w:spacing w:after="0" w:line="240" w:lineRule="auto"/>
        <w:jc w:val="center"/>
        <w:rPr>
          <w:rFonts w:ascii="Times New Roman" w:hAnsi="Times New Roman" w:cs="Times New Roman"/>
          <w:sz w:val="40"/>
          <w:szCs w:val="40"/>
        </w:rPr>
      </w:pPr>
      <w:r w:rsidRPr="00C51409">
        <w:rPr>
          <w:rFonts w:ascii="Times New Roman" w:hAnsi="Times New Roman" w:cs="Times New Roman"/>
          <w:sz w:val="40"/>
          <w:szCs w:val="40"/>
        </w:rPr>
        <w:t>INSTRUCTIONS FOR AUTHORS OF INTERNATIONAL CONFERENCE ON SCIENCE, TECHNOLOGY AND HUMANITY</w:t>
      </w:r>
    </w:p>
    <w:p w14:paraId="414A6BEF" w14:textId="77777777" w:rsidR="00C51409" w:rsidRPr="00C51409" w:rsidRDefault="00C51409" w:rsidP="00C51409">
      <w:pPr>
        <w:spacing w:after="0" w:line="240" w:lineRule="auto"/>
        <w:jc w:val="center"/>
        <w:rPr>
          <w:rFonts w:ascii="Times New Roman" w:hAnsi="Times New Roman" w:cs="Times New Roman"/>
          <w:sz w:val="40"/>
          <w:szCs w:val="40"/>
        </w:rPr>
      </w:pPr>
    </w:p>
    <w:p w14:paraId="5F1B92E1" w14:textId="77777777" w:rsidR="00C51409" w:rsidRPr="00B77514" w:rsidRDefault="00C51409" w:rsidP="00C51409">
      <w:pPr>
        <w:spacing w:after="0" w:line="240" w:lineRule="auto"/>
        <w:jc w:val="center"/>
        <w:rPr>
          <w:rFonts w:ascii="Times New Roman" w:hAnsi="Times New Roman" w:cs="Times New Roman"/>
          <w:b/>
        </w:rPr>
      </w:pPr>
      <w:r w:rsidRPr="00B77514">
        <w:rPr>
          <w:rFonts w:ascii="Times New Roman" w:hAnsi="Times New Roman" w:cs="Times New Roman"/>
          <w:b/>
        </w:rPr>
        <w:t>Ibn Sina</w:t>
      </w:r>
      <w:r w:rsidRPr="00B77514">
        <w:rPr>
          <w:rFonts w:ascii="Times New Roman" w:hAnsi="Times New Roman" w:cs="Times New Roman"/>
          <w:b/>
          <w:vertAlign w:val="superscript"/>
        </w:rPr>
        <w:t>1*</w:t>
      </w:r>
      <w:r w:rsidRPr="00B77514">
        <w:rPr>
          <w:rFonts w:ascii="Times New Roman" w:hAnsi="Times New Roman" w:cs="Times New Roman"/>
          <w:b/>
        </w:rPr>
        <w:t>, Rene Descartes</w:t>
      </w:r>
      <w:r w:rsidRPr="00B77514">
        <w:rPr>
          <w:rFonts w:ascii="Times New Roman" w:hAnsi="Times New Roman" w:cs="Times New Roman"/>
          <w:b/>
          <w:vertAlign w:val="superscript"/>
        </w:rPr>
        <w:t>2</w:t>
      </w:r>
      <w:r w:rsidRPr="00B77514">
        <w:rPr>
          <w:rFonts w:ascii="Times New Roman" w:hAnsi="Times New Roman" w:cs="Times New Roman"/>
          <w:b/>
        </w:rPr>
        <w:t>, Ibn Rushd</w:t>
      </w:r>
      <w:r w:rsidRPr="00B77514">
        <w:rPr>
          <w:rFonts w:ascii="Times New Roman" w:hAnsi="Times New Roman" w:cs="Times New Roman"/>
          <w:b/>
          <w:vertAlign w:val="superscript"/>
        </w:rPr>
        <w:t>1</w:t>
      </w:r>
      <w:r w:rsidRPr="00B77514">
        <w:rPr>
          <w:rFonts w:ascii="Times New Roman" w:hAnsi="Times New Roman" w:cs="Times New Roman"/>
          <w:b/>
        </w:rPr>
        <w:t>, Aristóteles</w:t>
      </w:r>
      <w:r w:rsidRPr="00B77514">
        <w:rPr>
          <w:rFonts w:ascii="Times New Roman" w:hAnsi="Times New Roman" w:cs="Times New Roman"/>
          <w:b/>
          <w:vertAlign w:val="superscript"/>
        </w:rPr>
        <w:t>3</w:t>
      </w:r>
    </w:p>
    <w:p w14:paraId="3FDEA086" w14:textId="77777777" w:rsidR="00C51409" w:rsidRPr="00B77514" w:rsidRDefault="00C51409" w:rsidP="00C51409">
      <w:pPr>
        <w:spacing w:after="0" w:line="240" w:lineRule="auto"/>
        <w:jc w:val="center"/>
        <w:rPr>
          <w:rFonts w:ascii="Times New Roman" w:hAnsi="Times New Roman" w:cs="Times New Roman"/>
        </w:rPr>
      </w:pPr>
      <w:r w:rsidRPr="00B77514">
        <w:rPr>
          <w:rFonts w:ascii="Times New Roman" w:hAnsi="Times New Roman" w:cs="Times New Roman"/>
          <w:vertAlign w:val="superscript"/>
        </w:rPr>
        <w:t>1</w:t>
      </w:r>
      <w:r w:rsidRPr="00B77514">
        <w:rPr>
          <w:rFonts w:ascii="Times New Roman" w:hAnsi="Times New Roman" w:cs="Times New Roman"/>
        </w:rPr>
        <w:t xml:space="preserve">University of Baghdad, Faculty of </w:t>
      </w:r>
      <w:r w:rsidR="00B77514" w:rsidRPr="00B77514">
        <w:rPr>
          <w:rFonts w:ascii="Times New Roman" w:hAnsi="Times New Roman" w:cs="Times New Roman"/>
        </w:rPr>
        <w:t>Philosophy</w:t>
      </w:r>
      <w:r w:rsidRPr="00B77514">
        <w:rPr>
          <w:rFonts w:ascii="Times New Roman" w:hAnsi="Times New Roman" w:cs="Times New Roman"/>
        </w:rPr>
        <w:t>,</w:t>
      </w:r>
    </w:p>
    <w:p w14:paraId="5AC105E7" w14:textId="77777777" w:rsidR="00C51409" w:rsidRPr="00B77514" w:rsidRDefault="00C51409" w:rsidP="00C51409">
      <w:pPr>
        <w:spacing w:after="0" w:line="240" w:lineRule="auto"/>
        <w:jc w:val="center"/>
        <w:rPr>
          <w:rFonts w:ascii="Times New Roman" w:hAnsi="Times New Roman" w:cs="Times New Roman"/>
        </w:rPr>
      </w:pPr>
      <w:r w:rsidRPr="00B77514">
        <w:rPr>
          <w:rFonts w:ascii="Times New Roman" w:hAnsi="Times New Roman" w:cs="Times New Roman"/>
        </w:rPr>
        <w:t>River Tigris 15, Baghdad 20112, Iraq</w:t>
      </w:r>
    </w:p>
    <w:p w14:paraId="3A0C44DD" w14:textId="77777777" w:rsidR="00C51409" w:rsidRPr="00B77514" w:rsidRDefault="00C51409" w:rsidP="00C51409">
      <w:pPr>
        <w:spacing w:after="0" w:line="240" w:lineRule="auto"/>
        <w:jc w:val="center"/>
        <w:rPr>
          <w:rFonts w:ascii="Times New Roman" w:hAnsi="Times New Roman" w:cs="Times New Roman"/>
        </w:rPr>
      </w:pPr>
      <w:r w:rsidRPr="00B77514">
        <w:rPr>
          <w:rFonts w:ascii="Times New Roman" w:hAnsi="Times New Roman" w:cs="Times New Roman"/>
          <w:vertAlign w:val="superscript"/>
        </w:rPr>
        <w:t>2</w:t>
      </w:r>
      <w:r w:rsidRPr="00B77514">
        <w:rPr>
          <w:rFonts w:ascii="Times New Roman" w:hAnsi="Times New Roman" w:cs="Times New Roman"/>
        </w:rPr>
        <w:t>Universite Paris, Centre for Metaphysics</w:t>
      </w:r>
    </w:p>
    <w:p w14:paraId="03BA92E1" w14:textId="77777777" w:rsidR="00C51409" w:rsidRPr="00B77514" w:rsidRDefault="00C51409" w:rsidP="00C51409">
      <w:pPr>
        <w:spacing w:after="0" w:line="240" w:lineRule="auto"/>
        <w:jc w:val="center"/>
        <w:rPr>
          <w:rFonts w:ascii="Times New Roman" w:hAnsi="Times New Roman" w:cs="Times New Roman"/>
        </w:rPr>
      </w:pPr>
      <w:r w:rsidRPr="00B77514">
        <w:rPr>
          <w:rFonts w:ascii="Times New Roman" w:hAnsi="Times New Roman" w:cs="Times New Roman"/>
        </w:rPr>
        <w:t xml:space="preserve">Champs </w:t>
      </w:r>
      <w:proofErr w:type="spellStart"/>
      <w:r w:rsidRPr="00B77514">
        <w:rPr>
          <w:rFonts w:ascii="Times New Roman" w:hAnsi="Times New Roman" w:cs="Times New Roman"/>
        </w:rPr>
        <w:t>Elysées</w:t>
      </w:r>
      <w:proofErr w:type="spellEnd"/>
      <w:r w:rsidRPr="00B77514">
        <w:rPr>
          <w:rFonts w:ascii="Times New Roman" w:hAnsi="Times New Roman" w:cs="Times New Roman"/>
        </w:rPr>
        <w:t xml:space="preserve"> 2, Paris 90112, France</w:t>
      </w:r>
    </w:p>
    <w:p w14:paraId="27A164E2" w14:textId="77777777" w:rsidR="00C51409" w:rsidRPr="00B77514" w:rsidRDefault="00C51409" w:rsidP="00C51409">
      <w:pPr>
        <w:spacing w:after="0" w:line="240" w:lineRule="auto"/>
        <w:jc w:val="center"/>
        <w:rPr>
          <w:rFonts w:ascii="Times New Roman" w:hAnsi="Times New Roman" w:cs="Times New Roman"/>
        </w:rPr>
      </w:pPr>
      <w:r w:rsidRPr="00B77514">
        <w:rPr>
          <w:rFonts w:ascii="Times New Roman" w:hAnsi="Times New Roman" w:cs="Times New Roman"/>
          <w:vertAlign w:val="superscript"/>
        </w:rPr>
        <w:t>3</w:t>
      </w:r>
      <w:r w:rsidRPr="00B77514">
        <w:rPr>
          <w:rFonts w:ascii="Times New Roman" w:hAnsi="Times New Roman" w:cs="Times New Roman"/>
        </w:rPr>
        <w:t>University of Athens, Faculty of Engineering</w:t>
      </w:r>
    </w:p>
    <w:p w14:paraId="75A7ECD8" w14:textId="77777777" w:rsidR="00C51409" w:rsidRPr="00B77514" w:rsidRDefault="00C51409" w:rsidP="00CA30E1">
      <w:pPr>
        <w:spacing w:after="120" w:line="240" w:lineRule="auto"/>
        <w:jc w:val="center"/>
        <w:rPr>
          <w:rFonts w:ascii="Times New Roman" w:hAnsi="Times New Roman" w:cs="Times New Roman"/>
        </w:rPr>
      </w:pPr>
      <w:r w:rsidRPr="00B77514">
        <w:rPr>
          <w:rFonts w:ascii="Times New Roman" w:hAnsi="Times New Roman" w:cs="Times New Roman"/>
        </w:rPr>
        <w:t>Main Street 10, Athens 11990, Greek</w:t>
      </w:r>
    </w:p>
    <w:p w14:paraId="463603E5" w14:textId="77777777" w:rsidR="00C51409" w:rsidRPr="00B77514" w:rsidRDefault="00C51409" w:rsidP="00CA30E1">
      <w:pPr>
        <w:spacing w:after="120" w:line="240" w:lineRule="auto"/>
        <w:jc w:val="center"/>
        <w:rPr>
          <w:rFonts w:ascii="Times New Roman" w:hAnsi="Times New Roman" w:cs="Times New Roman"/>
          <w:i/>
        </w:rPr>
      </w:pPr>
      <w:r w:rsidRPr="00B77514">
        <w:rPr>
          <w:rFonts w:ascii="Times New Roman" w:hAnsi="Times New Roman" w:cs="Times New Roman"/>
          <w:vertAlign w:val="superscript"/>
        </w:rPr>
        <w:t>*</w:t>
      </w:r>
      <w:r w:rsidRPr="00B77514">
        <w:rPr>
          <w:rFonts w:ascii="Times New Roman" w:hAnsi="Times New Roman" w:cs="Times New Roman"/>
          <w:i/>
        </w:rPr>
        <w:t xml:space="preserve">sina@baghdad.ac.ir (Ibn </w:t>
      </w:r>
      <w:proofErr w:type="spellStart"/>
      <w:r w:rsidRPr="00B77514">
        <w:rPr>
          <w:rFonts w:ascii="Times New Roman" w:hAnsi="Times New Roman" w:cs="Times New Roman"/>
          <w:i/>
        </w:rPr>
        <w:t>Sina</w:t>
      </w:r>
      <w:proofErr w:type="spellEnd"/>
      <w:r w:rsidRPr="00B77514">
        <w:rPr>
          <w:rFonts w:ascii="Times New Roman" w:hAnsi="Times New Roman" w:cs="Times New Roman"/>
          <w:i/>
        </w:rPr>
        <w:t>)</w:t>
      </w:r>
    </w:p>
    <w:p w14:paraId="2140318C" w14:textId="77777777" w:rsidR="00C51409" w:rsidRPr="00C51409" w:rsidRDefault="00C51409" w:rsidP="00C51409">
      <w:pPr>
        <w:spacing w:after="0" w:line="240" w:lineRule="auto"/>
        <w:jc w:val="center"/>
        <w:rPr>
          <w:rFonts w:ascii="Times New Roman" w:hAnsi="Times New Roman" w:cs="Times New Roman"/>
        </w:rPr>
      </w:pPr>
    </w:p>
    <w:p w14:paraId="36B99B08" w14:textId="77777777" w:rsidR="00C51409" w:rsidRPr="00CA30E1" w:rsidRDefault="00C51409" w:rsidP="00C51409">
      <w:pPr>
        <w:spacing w:line="240" w:lineRule="auto"/>
        <w:jc w:val="center"/>
        <w:rPr>
          <w:rFonts w:ascii="Times New Roman" w:hAnsi="Times New Roman" w:cs="Times New Roman"/>
          <w:b/>
          <w:sz w:val="24"/>
          <w:szCs w:val="24"/>
        </w:rPr>
      </w:pPr>
      <w:r w:rsidRPr="00CA30E1">
        <w:rPr>
          <w:rFonts w:ascii="Times New Roman" w:hAnsi="Times New Roman" w:cs="Times New Roman"/>
          <w:b/>
          <w:sz w:val="24"/>
          <w:szCs w:val="24"/>
        </w:rPr>
        <w:t>Abstract</w:t>
      </w:r>
    </w:p>
    <w:p w14:paraId="097D4D36" w14:textId="3FCB7443" w:rsidR="00C51409" w:rsidRPr="00EA6377" w:rsidRDefault="00C51409" w:rsidP="00C51409">
      <w:pPr>
        <w:spacing w:line="240" w:lineRule="auto"/>
        <w:jc w:val="both"/>
        <w:rPr>
          <w:rFonts w:ascii="Times New Roman" w:hAnsi="Times New Roman" w:cs="Times New Roman"/>
          <w:color w:val="3366FF"/>
        </w:rPr>
      </w:pPr>
      <w:r w:rsidRPr="001366FF">
        <w:rPr>
          <w:rFonts w:ascii="Times New Roman" w:hAnsi="Times New Roman" w:cs="Times New Roman"/>
        </w:rPr>
        <w:t>This is the conference paper formatting layout. The authors are encouraged to use this format for typesetting of the abstracts that will be used in the reviewing procedure. Paper and abstract should be written in English. The minimum length of the final paper is 5 pages and the maximum is not limited. The abstract should be no more than 200 words long, and no more than five comma-separated keywords should be used. Only corresponding author's e-mail should appear in the first page. Abstracts and final papers should be submitted through our conference system at http://iseth.ums.ac.id/submit/. The paper will appear in the proceeding without reformatting, therefore, the authors are kindly asked to follow the instructions as strictly as possible. The first page of the final paper will directly appear in the book of abstracts</w:t>
      </w:r>
      <w:r w:rsidR="00EF6A86">
        <w:rPr>
          <w:rFonts w:ascii="Times New Roman" w:hAnsi="Times New Roman" w:cs="Times New Roman"/>
        </w:rPr>
        <w:t>.</w:t>
      </w:r>
      <w:r w:rsidRPr="001366FF">
        <w:rPr>
          <w:rFonts w:ascii="Times New Roman" w:hAnsi="Times New Roman" w:cs="Times New Roman"/>
        </w:rPr>
        <w:t xml:space="preserve"> </w:t>
      </w:r>
      <w:r w:rsidRPr="00EF6A86">
        <w:rPr>
          <w:rFonts w:ascii="Times New Roman" w:hAnsi="Times New Roman" w:cs="Times New Roman"/>
        </w:rPr>
        <w:t>Full papers will be published on a seminar proceeding</w:t>
      </w:r>
      <w:r w:rsidR="00EF6A86">
        <w:rPr>
          <w:rFonts w:ascii="Times New Roman" w:hAnsi="Times New Roman" w:cs="Times New Roman"/>
        </w:rPr>
        <w:t xml:space="preserve"> and selected journals</w:t>
      </w:r>
      <w:r w:rsidRPr="00EF6A86">
        <w:rPr>
          <w:rFonts w:ascii="Times New Roman" w:hAnsi="Times New Roman" w:cs="Times New Roman"/>
        </w:rPr>
        <w:t>.</w:t>
      </w:r>
      <w:r w:rsidRPr="00EF6A86">
        <w:rPr>
          <w:rFonts w:ascii="Times New Roman" w:hAnsi="Times New Roman" w:cs="Times New Roman"/>
          <w:color w:val="3366FF"/>
        </w:rPr>
        <w:t xml:space="preserve"> </w:t>
      </w:r>
    </w:p>
    <w:p w14:paraId="2707D926" w14:textId="77777777" w:rsidR="00C51409" w:rsidRPr="001366FF" w:rsidRDefault="00C51409" w:rsidP="00C51409">
      <w:pPr>
        <w:spacing w:line="240" w:lineRule="auto"/>
        <w:rPr>
          <w:rFonts w:ascii="Times New Roman" w:hAnsi="Times New Roman" w:cs="Times New Roman"/>
          <w:b/>
        </w:rPr>
      </w:pPr>
      <w:r w:rsidRPr="001366FF">
        <w:rPr>
          <w:rFonts w:ascii="Times New Roman" w:hAnsi="Times New Roman" w:cs="Times New Roman"/>
          <w:b/>
        </w:rPr>
        <w:t>Keywords: integration, science, Islam, extended abstract, final-paper formatting</w:t>
      </w:r>
    </w:p>
    <w:p w14:paraId="73225A0C" w14:textId="77777777" w:rsidR="00C51409" w:rsidRPr="001366FF" w:rsidRDefault="00C51409" w:rsidP="00C51409">
      <w:pPr>
        <w:spacing w:line="240" w:lineRule="auto"/>
        <w:rPr>
          <w:rFonts w:ascii="Times New Roman" w:hAnsi="Times New Roman" w:cs="Times New Roman"/>
        </w:rPr>
      </w:pPr>
    </w:p>
    <w:p w14:paraId="07E576FF" w14:textId="77777777" w:rsidR="00C51409" w:rsidRPr="00CA30E1" w:rsidRDefault="00C51409" w:rsidP="00756269">
      <w:pPr>
        <w:pStyle w:val="Heading1"/>
        <w:spacing w:after="120"/>
      </w:pPr>
      <w:r w:rsidRPr="00CA30E1">
        <w:t>Introduction</w:t>
      </w:r>
    </w:p>
    <w:p w14:paraId="0912D933" w14:textId="77777777" w:rsidR="00C51409" w:rsidRPr="00CA30E1" w:rsidRDefault="00C51409" w:rsidP="001366FF">
      <w:pPr>
        <w:spacing w:after="120" w:line="240" w:lineRule="auto"/>
        <w:jc w:val="both"/>
        <w:rPr>
          <w:rFonts w:ascii="Times New Roman" w:hAnsi="Times New Roman" w:cs="Times New Roman"/>
          <w:sz w:val="24"/>
          <w:szCs w:val="24"/>
        </w:rPr>
      </w:pPr>
      <w:r w:rsidRPr="00CA30E1">
        <w:rPr>
          <w:rFonts w:ascii="Times New Roman" w:hAnsi="Times New Roman" w:cs="Times New Roman"/>
          <w:sz w:val="24"/>
          <w:szCs w:val="24"/>
        </w:rPr>
        <w:t>The whole paper should be written in English on A4 paper with 2.5 cm margins on all sides in Times New Roman Font. Pages must not be numbered and no text should appear in the footnote or header.</w:t>
      </w:r>
    </w:p>
    <w:p w14:paraId="332334B9" w14:textId="77777777" w:rsidR="00C51409" w:rsidRPr="00CA30E1" w:rsidRDefault="00C51409" w:rsidP="001366FF">
      <w:pPr>
        <w:spacing w:after="120" w:line="240" w:lineRule="auto"/>
        <w:jc w:val="both"/>
        <w:rPr>
          <w:rFonts w:ascii="Times New Roman" w:hAnsi="Times New Roman" w:cs="Times New Roman"/>
          <w:sz w:val="24"/>
          <w:szCs w:val="24"/>
        </w:rPr>
      </w:pPr>
      <w:r w:rsidRPr="00CA30E1">
        <w:rPr>
          <w:rFonts w:ascii="Times New Roman" w:hAnsi="Times New Roman" w:cs="Times New Roman"/>
          <w:sz w:val="24"/>
          <w:szCs w:val="24"/>
        </w:rPr>
        <w:t xml:space="preserve">The first page should start with the title (font size 20pt, uppercase, centred, 1cm below upper margin). Next, the comma separated list of authors' names should appear (font size </w:t>
      </w:r>
      <w:r w:rsidR="00B77514" w:rsidRPr="00CA30E1">
        <w:rPr>
          <w:rFonts w:ascii="Times New Roman" w:hAnsi="Times New Roman" w:cs="Times New Roman"/>
          <w:sz w:val="24"/>
          <w:szCs w:val="24"/>
        </w:rPr>
        <w:t>11</w:t>
      </w:r>
      <w:r w:rsidRPr="00CA30E1">
        <w:rPr>
          <w:rFonts w:ascii="Times New Roman" w:hAnsi="Times New Roman" w:cs="Times New Roman"/>
          <w:sz w:val="24"/>
          <w:szCs w:val="24"/>
        </w:rPr>
        <w:t xml:space="preserve">pt, bold, below title, centred). The authors' names should be followed by the authors' affiliations (font size </w:t>
      </w:r>
      <w:r w:rsidR="00B77514" w:rsidRPr="00CA30E1">
        <w:rPr>
          <w:rFonts w:ascii="Times New Roman" w:hAnsi="Times New Roman" w:cs="Times New Roman"/>
          <w:sz w:val="24"/>
          <w:szCs w:val="24"/>
        </w:rPr>
        <w:t>11</w:t>
      </w:r>
      <w:r w:rsidRPr="00CA30E1">
        <w:rPr>
          <w:rFonts w:ascii="Times New Roman" w:hAnsi="Times New Roman" w:cs="Times New Roman"/>
          <w:sz w:val="24"/>
          <w:szCs w:val="24"/>
        </w:rPr>
        <w:t xml:space="preserve">pt, below authors' names, centred). If authors come from different organizations, the affiliations have to be separated by new-line character and superscripts should be used for linking authors and affiliations. Below the affiliations, corresponding author's e-mail should be put (font size </w:t>
      </w:r>
      <w:r w:rsidR="00CA30E1" w:rsidRPr="00CA30E1">
        <w:rPr>
          <w:rFonts w:ascii="Times New Roman" w:hAnsi="Times New Roman" w:cs="Times New Roman"/>
          <w:sz w:val="24"/>
          <w:szCs w:val="24"/>
        </w:rPr>
        <w:t>11</w:t>
      </w:r>
      <w:r w:rsidRPr="00CA30E1">
        <w:rPr>
          <w:rFonts w:ascii="Times New Roman" w:hAnsi="Times New Roman" w:cs="Times New Roman"/>
          <w:sz w:val="24"/>
          <w:szCs w:val="24"/>
        </w:rPr>
        <w:t xml:space="preserve">pt, italic, </w:t>
      </w:r>
      <w:proofErr w:type="gramStart"/>
      <w:r w:rsidRPr="00CA30E1">
        <w:rPr>
          <w:rFonts w:ascii="Times New Roman" w:hAnsi="Times New Roman" w:cs="Times New Roman"/>
          <w:sz w:val="24"/>
          <w:szCs w:val="24"/>
        </w:rPr>
        <w:t>6pt</w:t>
      </w:r>
      <w:proofErr w:type="gramEnd"/>
      <w:r w:rsidRPr="00CA30E1">
        <w:rPr>
          <w:rFonts w:ascii="Times New Roman" w:hAnsi="Times New Roman" w:cs="Times New Roman"/>
          <w:sz w:val="24"/>
          <w:szCs w:val="24"/>
        </w:rPr>
        <w:t xml:space="preserve"> below affiliations, centred). Abstract title should be placed next (font size 12pt, bold, centred, 12pt below the corresponding author's address). The abstract text should appear in a single column below the abstract title (font size </w:t>
      </w:r>
      <w:r w:rsidR="00CA30E1" w:rsidRPr="00CA30E1">
        <w:rPr>
          <w:rFonts w:ascii="Times New Roman" w:hAnsi="Times New Roman" w:cs="Times New Roman"/>
          <w:sz w:val="24"/>
          <w:szCs w:val="24"/>
        </w:rPr>
        <w:t>11</w:t>
      </w:r>
      <w:r w:rsidRPr="00CA30E1">
        <w:rPr>
          <w:rFonts w:ascii="Times New Roman" w:hAnsi="Times New Roman" w:cs="Times New Roman"/>
          <w:sz w:val="24"/>
          <w:szCs w:val="24"/>
        </w:rPr>
        <w:t>pt, justified). Keywords should be written below the abstract (font size 1</w:t>
      </w:r>
      <w:r w:rsidR="00CA30E1" w:rsidRPr="00CA30E1">
        <w:rPr>
          <w:rFonts w:ascii="Times New Roman" w:hAnsi="Times New Roman" w:cs="Times New Roman"/>
          <w:sz w:val="24"/>
          <w:szCs w:val="24"/>
        </w:rPr>
        <w:t>1</w:t>
      </w:r>
      <w:r w:rsidRPr="00CA30E1">
        <w:rPr>
          <w:rFonts w:ascii="Times New Roman" w:hAnsi="Times New Roman" w:cs="Times New Roman"/>
          <w:sz w:val="24"/>
          <w:szCs w:val="24"/>
        </w:rPr>
        <w:t>pt, bold, justified). The text should be formatted in one column</w:t>
      </w:r>
      <w:r w:rsidR="001366FF" w:rsidRPr="00CA30E1">
        <w:rPr>
          <w:rFonts w:ascii="Times New Roman" w:hAnsi="Times New Roman" w:cs="Times New Roman"/>
          <w:sz w:val="24"/>
          <w:szCs w:val="24"/>
        </w:rPr>
        <w:t xml:space="preserve"> and</w:t>
      </w:r>
      <w:r w:rsidRPr="00CA30E1">
        <w:rPr>
          <w:rFonts w:ascii="Times New Roman" w:hAnsi="Times New Roman" w:cs="Times New Roman"/>
          <w:sz w:val="24"/>
          <w:szCs w:val="24"/>
        </w:rPr>
        <w:t xml:space="preserve"> should be written in 1</w:t>
      </w:r>
      <w:r w:rsidR="00CA30E1" w:rsidRPr="00CA30E1">
        <w:rPr>
          <w:rFonts w:ascii="Times New Roman" w:hAnsi="Times New Roman" w:cs="Times New Roman"/>
          <w:sz w:val="24"/>
          <w:szCs w:val="24"/>
        </w:rPr>
        <w:t>2</w:t>
      </w:r>
      <w:r w:rsidRPr="00CA30E1">
        <w:rPr>
          <w:rFonts w:ascii="Times New Roman" w:hAnsi="Times New Roman" w:cs="Times New Roman"/>
          <w:sz w:val="24"/>
          <w:szCs w:val="24"/>
        </w:rPr>
        <w:t>pt font size with single line spacing.</w:t>
      </w:r>
      <w:r w:rsidR="001366FF" w:rsidRPr="00CA30E1">
        <w:rPr>
          <w:rFonts w:ascii="Times New Roman" w:hAnsi="Times New Roman" w:cs="Times New Roman"/>
          <w:sz w:val="24"/>
          <w:szCs w:val="24"/>
        </w:rPr>
        <w:t xml:space="preserve"> </w:t>
      </w:r>
      <w:r w:rsidRPr="00CA30E1">
        <w:rPr>
          <w:rFonts w:ascii="Times New Roman" w:hAnsi="Times New Roman" w:cs="Times New Roman"/>
          <w:sz w:val="24"/>
          <w:szCs w:val="24"/>
        </w:rPr>
        <w:t>Paragraphs should be separated with 6pt space and should not be indented at the beginning.</w:t>
      </w:r>
    </w:p>
    <w:p w14:paraId="68AA63B6" w14:textId="77777777" w:rsidR="00CA30E1" w:rsidRDefault="00CA30E1" w:rsidP="00C51409">
      <w:pPr>
        <w:spacing w:line="240" w:lineRule="auto"/>
        <w:rPr>
          <w:rFonts w:ascii="Times New Roman" w:hAnsi="Times New Roman" w:cs="Times New Roman"/>
          <w:b/>
          <w:sz w:val="24"/>
          <w:szCs w:val="24"/>
        </w:rPr>
      </w:pPr>
    </w:p>
    <w:p w14:paraId="6BC03A65" w14:textId="77777777" w:rsidR="00C51409" w:rsidRPr="00CA30E1" w:rsidRDefault="00C51409" w:rsidP="00756269">
      <w:pPr>
        <w:pStyle w:val="Heading1"/>
        <w:spacing w:after="120"/>
      </w:pPr>
      <w:r w:rsidRPr="00CA30E1">
        <w:lastRenderedPageBreak/>
        <w:t>Sections and subsections</w:t>
      </w:r>
    </w:p>
    <w:p w14:paraId="488D2981" w14:textId="77777777" w:rsidR="00C51409" w:rsidRPr="00CA30E1" w:rsidRDefault="00C51409" w:rsidP="000B7720">
      <w:pPr>
        <w:spacing w:line="240" w:lineRule="auto"/>
        <w:jc w:val="both"/>
        <w:rPr>
          <w:rFonts w:ascii="Times New Roman" w:hAnsi="Times New Roman" w:cs="Times New Roman"/>
          <w:sz w:val="24"/>
          <w:szCs w:val="24"/>
        </w:rPr>
      </w:pPr>
      <w:r w:rsidRPr="00CA30E1">
        <w:rPr>
          <w:rFonts w:ascii="Times New Roman" w:hAnsi="Times New Roman" w:cs="Times New Roman"/>
          <w:sz w:val="24"/>
          <w:szCs w:val="24"/>
        </w:rPr>
        <w:t>Section titles should be consecutively numbered and written in 1</w:t>
      </w:r>
      <w:r w:rsidR="00CA30E1">
        <w:rPr>
          <w:rFonts w:ascii="Times New Roman" w:hAnsi="Times New Roman" w:cs="Times New Roman"/>
          <w:sz w:val="24"/>
          <w:szCs w:val="24"/>
        </w:rPr>
        <w:t>4</w:t>
      </w:r>
      <w:r w:rsidRPr="00CA30E1">
        <w:rPr>
          <w:rFonts w:ascii="Times New Roman" w:hAnsi="Times New Roman" w:cs="Times New Roman"/>
          <w:sz w:val="24"/>
          <w:szCs w:val="24"/>
        </w:rPr>
        <w:t>pt, bold, Times New Roman font with 12pt of additional space before and after title.</w:t>
      </w:r>
    </w:p>
    <w:p w14:paraId="6A7E1A98" w14:textId="77777777" w:rsidR="00C51409" w:rsidRPr="00756269" w:rsidRDefault="00C51409" w:rsidP="00756269">
      <w:pPr>
        <w:pStyle w:val="Heading2"/>
        <w:numPr>
          <w:ilvl w:val="1"/>
          <w:numId w:val="13"/>
        </w:numPr>
        <w:spacing w:before="240" w:after="120"/>
        <w:rPr>
          <w:b/>
        </w:rPr>
      </w:pPr>
      <w:r w:rsidRPr="00756269">
        <w:rPr>
          <w:b/>
        </w:rPr>
        <w:t>Subsection titles</w:t>
      </w:r>
    </w:p>
    <w:p w14:paraId="02CF262B" w14:textId="77777777" w:rsidR="00C51409" w:rsidRPr="00CA30E1" w:rsidRDefault="00C51409" w:rsidP="000B7720">
      <w:pPr>
        <w:spacing w:line="240" w:lineRule="auto"/>
        <w:jc w:val="both"/>
        <w:rPr>
          <w:rFonts w:ascii="Times New Roman" w:hAnsi="Times New Roman" w:cs="Times New Roman"/>
          <w:sz w:val="24"/>
          <w:szCs w:val="24"/>
        </w:rPr>
      </w:pPr>
      <w:r w:rsidRPr="00CA30E1">
        <w:rPr>
          <w:rFonts w:ascii="Times New Roman" w:hAnsi="Times New Roman" w:cs="Times New Roman"/>
          <w:sz w:val="24"/>
          <w:szCs w:val="24"/>
        </w:rPr>
        <w:t>Subsection and lower level titles should be written in 1</w:t>
      </w:r>
      <w:r w:rsidR="00756269">
        <w:rPr>
          <w:rFonts w:ascii="Times New Roman" w:hAnsi="Times New Roman" w:cs="Times New Roman"/>
          <w:sz w:val="24"/>
          <w:szCs w:val="24"/>
        </w:rPr>
        <w:t>2</w:t>
      </w:r>
      <w:r w:rsidRPr="00CA30E1">
        <w:rPr>
          <w:rFonts w:ascii="Times New Roman" w:hAnsi="Times New Roman" w:cs="Times New Roman"/>
          <w:sz w:val="24"/>
          <w:szCs w:val="24"/>
        </w:rPr>
        <w:t>pt, bold Times New Roman font with 6pt of additional space before and after title. Numbered subsection should not go to more than two nested sub-levels.</w:t>
      </w:r>
    </w:p>
    <w:p w14:paraId="5FF7F724" w14:textId="77777777" w:rsidR="00C51409" w:rsidRPr="00756269" w:rsidRDefault="00C51409" w:rsidP="00756269">
      <w:pPr>
        <w:pStyle w:val="Heading1"/>
        <w:spacing w:after="120"/>
      </w:pPr>
      <w:r w:rsidRPr="00756269">
        <w:t>Figures, tables, and equations</w:t>
      </w:r>
    </w:p>
    <w:p w14:paraId="46D110C6" w14:textId="77777777" w:rsidR="00C51409" w:rsidRPr="00CA30E1" w:rsidRDefault="00C51409" w:rsidP="000B7720">
      <w:pPr>
        <w:spacing w:line="240" w:lineRule="auto"/>
        <w:jc w:val="both"/>
        <w:rPr>
          <w:rFonts w:ascii="Times New Roman" w:hAnsi="Times New Roman" w:cs="Times New Roman"/>
          <w:sz w:val="24"/>
          <w:szCs w:val="24"/>
        </w:rPr>
      </w:pPr>
      <w:r w:rsidRPr="00CA30E1">
        <w:rPr>
          <w:rFonts w:ascii="Times New Roman" w:hAnsi="Times New Roman" w:cs="Times New Roman"/>
          <w:sz w:val="24"/>
          <w:szCs w:val="24"/>
        </w:rPr>
        <w:t>All figures should be referred to in text with Fig. N, tables with Tab. N and equations with Eq. N, where N is consecutive number of the referred object.</w:t>
      </w:r>
    </w:p>
    <w:p w14:paraId="5D7D4D9A" w14:textId="77777777" w:rsidR="00C51409" w:rsidRPr="00756269" w:rsidRDefault="00C51409" w:rsidP="00756269">
      <w:pPr>
        <w:pStyle w:val="Heading2"/>
        <w:numPr>
          <w:ilvl w:val="1"/>
          <w:numId w:val="13"/>
        </w:numPr>
        <w:spacing w:before="240" w:after="120"/>
        <w:rPr>
          <w:b/>
        </w:rPr>
      </w:pPr>
      <w:r w:rsidRPr="00756269">
        <w:rPr>
          <w:b/>
        </w:rPr>
        <w:t>Figures</w:t>
      </w:r>
    </w:p>
    <w:p w14:paraId="288F3F78" w14:textId="06CAF392" w:rsidR="00C51409" w:rsidRPr="00CA30E1" w:rsidRDefault="00B910C4" w:rsidP="00EF6A86">
      <w:pPr>
        <w:spacing w:line="240" w:lineRule="auto"/>
        <w:jc w:val="both"/>
        <w:rPr>
          <w:rFonts w:ascii="Times New Roman" w:hAnsi="Times New Roman" w:cs="Times New Roman"/>
          <w:sz w:val="24"/>
          <w:szCs w:val="24"/>
        </w:rPr>
      </w:pPr>
      <w:r>
        <w:rPr>
          <w:noProof/>
          <w:lang w:eastAsia="en-GB"/>
        </w:rPr>
        <w:drawing>
          <wp:anchor distT="0" distB="0" distL="114300" distR="114300" simplePos="0" relativeHeight="251658240" behindDoc="0" locked="0" layoutInCell="1" allowOverlap="1" wp14:anchorId="66629968" wp14:editId="65397003">
            <wp:simplePos x="0" y="0"/>
            <wp:positionH relativeFrom="margin">
              <wp:align>center</wp:align>
            </wp:positionH>
            <wp:positionV relativeFrom="paragraph">
              <wp:posOffset>678180</wp:posOffset>
            </wp:positionV>
            <wp:extent cx="1371600" cy="1447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447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51409" w:rsidRPr="00CA30E1">
        <w:rPr>
          <w:rFonts w:ascii="Times New Roman" w:hAnsi="Times New Roman" w:cs="Times New Roman"/>
          <w:sz w:val="24"/>
          <w:szCs w:val="24"/>
        </w:rPr>
        <w:t>Figures should be of sufficient quality for camera ready papers. The captions should be numbered consecutively with Arabic numerals and written in 1</w:t>
      </w:r>
      <w:r w:rsidR="00056D5A">
        <w:rPr>
          <w:rFonts w:ascii="Times New Roman" w:hAnsi="Times New Roman" w:cs="Times New Roman"/>
          <w:sz w:val="24"/>
          <w:szCs w:val="24"/>
        </w:rPr>
        <w:t>1</w:t>
      </w:r>
      <w:r w:rsidR="00C51409" w:rsidRPr="00CA30E1">
        <w:rPr>
          <w:rFonts w:ascii="Times New Roman" w:hAnsi="Times New Roman" w:cs="Times New Roman"/>
          <w:sz w:val="24"/>
          <w:szCs w:val="24"/>
        </w:rPr>
        <w:t xml:space="preserve">pt, Times New Roman font and </w:t>
      </w:r>
      <w:r w:rsidR="00056D5A" w:rsidRPr="00CA30E1">
        <w:rPr>
          <w:rFonts w:ascii="Times New Roman" w:hAnsi="Times New Roman" w:cs="Times New Roman"/>
          <w:sz w:val="24"/>
          <w:szCs w:val="24"/>
        </w:rPr>
        <w:t>centred</w:t>
      </w:r>
      <w:r w:rsidR="00C51409" w:rsidRPr="00CA30E1">
        <w:rPr>
          <w:rFonts w:ascii="Times New Roman" w:hAnsi="Times New Roman" w:cs="Times New Roman"/>
          <w:sz w:val="24"/>
          <w:szCs w:val="24"/>
        </w:rPr>
        <w:t xml:space="preserve"> below the </w:t>
      </w:r>
      <w:r w:rsidR="002A7401">
        <w:rPr>
          <w:rFonts w:ascii="Times New Roman" w:hAnsi="Times New Roman" w:cs="Times New Roman"/>
          <w:sz w:val="24"/>
          <w:szCs w:val="24"/>
        </w:rPr>
        <w:t>figure</w:t>
      </w:r>
      <w:r w:rsidR="00C51409" w:rsidRPr="00CA30E1">
        <w:rPr>
          <w:rFonts w:ascii="Times New Roman" w:hAnsi="Times New Roman" w:cs="Times New Roman"/>
          <w:sz w:val="24"/>
          <w:szCs w:val="24"/>
        </w:rPr>
        <w:t xml:space="preserve">, as shown in </w:t>
      </w:r>
      <w:r w:rsidR="00EF6A86" w:rsidRPr="00EF6A86">
        <w:rPr>
          <w:rFonts w:ascii="Times New Roman" w:hAnsi="Times New Roman" w:cs="Times New Roman"/>
          <w:sz w:val="24"/>
          <w:szCs w:val="24"/>
        </w:rPr>
        <w:fldChar w:fldCharType="begin"/>
      </w:r>
      <w:r w:rsidR="00EF6A86">
        <w:rPr>
          <w:rFonts w:ascii="Times New Roman" w:hAnsi="Times New Roman" w:cs="Times New Roman"/>
          <w:sz w:val="24"/>
          <w:szCs w:val="24"/>
        </w:rPr>
        <w:instrText xml:space="preserve"> REF _Ref447611034 \h  \* MERGEFORMAT </w:instrText>
      </w:r>
      <w:r w:rsidR="00EF6A86" w:rsidRPr="00EF6A86">
        <w:rPr>
          <w:rFonts w:ascii="Times New Roman" w:hAnsi="Times New Roman" w:cs="Times New Roman"/>
          <w:sz w:val="24"/>
          <w:szCs w:val="24"/>
        </w:rPr>
      </w:r>
      <w:r w:rsidR="00EF6A86" w:rsidRPr="00EF6A86">
        <w:rPr>
          <w:rFonts w:ascii="Times New Roman" w:hAnsi="Times New Roman" w:cs="Times New Roman"/>
          <w:sz w:val="24"/>
          <w:szCs w:val="24"/>
        </w:rPr>
        <w:fldChar w:fldCharType="separate"/>
      </w:r>
      <w:r w:rsidR="00EF6A86" w:rsidRPr="00EF6A86">
        <w:rPr>
          <w:rFonts w:ascii="Times New Roman" w:hAnsi="Times New Roman" w:cs="Times New Roman"/>
          <w:sz w:val="24"/>
          <w:szCs w:val="24"/>
        </w:rPr>
        <w:t>Figure 1</w:t>
      </w:r>
      <w:r w:rsidR="00EF6A86" w:rsidRPr="00EF6A86">
        <w:rPr>
          <w:rFonts w:ascii="Times New Roman" w:hAnsi="Times New Roman" w:cs="Times New Roman"/>
          <w:sz w:val="24"/>
          <w:szCs w:val="24"/>
        </w:rPr>
        <w:fldChar w:fldCharType="end"/>
      </w:r>
      <w:bookmarkStart w:id="0" w:name="_GoBack"/>
      <w:bookmarkEnd w:id="0"/>
    </w:p>
    <w:p w14:paraId="678B1FFE" w14:textId="77777777" w:rsidR="00B910C4" w:rsidRDefault="00B910C4" w:rsidP="001353DF">
      <w:pPr>
        <w:pStyle w:val="Caption"/>
        <w:jc w:val="center"/>
        <w:rPr>
          <w:rFonts w:ascii="Times New Roman" w:hAnsi="Times New Roman" w:cs="Times New Roman"/>
          <w:i w:val="0"/>
          <w:color w:val="auto"/>
          <w:sz w:val="22"/>
          <w:szCs w:val="22"/>
        </w:rPr>
      </w:pPr>
      <w:bookmarkStart w:id="1" w:name="_Ref447611034"/>
    </w:p>
    <w:p w14:paraId="1A82AA59" w14:textId="75277BF2" w:rsidR="00C51409" w:rsidRPr="00056D5A" w:rsidRDefault="001353DF" w:rsidP="001353DF">
      <w:pPr>
        <w:pStyle w:val="Caption"/>
        <w:jc w:val="center"/>
        <w:rPr>
          <w:rFonts w:ascii="Times New Roman" w:hAnsi="Times New Roman" w:cs="Times New Roman"/>
          <w:i w:val="0"/>
          <w:color w:val="auto"/>
          <w:sz w:val="22"/>
          <w:szCs w:val="22"/>
        </w:rPr>
      </w:pPr>
      <w:r w:rsidRPr="001353DF">
        <w:rPr>
          <w:rFonts w:ascii="Times New Roman" w:hAnsi="Times New Roman" w:cs="Times New Roman"/>
          <w:i w:val="0"/>
          <w:color w:val="auto"/>
          <w:sz w:val="22"/>
          <w:szCs w:val="22"/>
        </w:rPr>
        <w:t xml:space="preserve">Figure </w:t>
      </w:r>
      <w:r w:rsidRPr="001353DF">
        <w:rPr>
          <w:rFonts w:ascii="Times New Roman" w:hAnsi="Times New Roman" w:cs="Times New Roman"/>
          <w:i w:val="0"/>
          <w:color w:val="auto"/>
          <w:sz w:val="22"/>
          <w:szCs w:val="22"/>
        </w:rPr>
        <w:fldChar w:fldCharType="begin"/>
      </w:r>
      <w:r w:rsidRPr="001353DF">
        <w:rPr>
          <w:rFonts w:ascii="Times New Roman" w:hAnsi="Times New Roman" w:cs="Times New Roman"/>
          <w:i w:val="0"/>
          <w:color w:val="auto"/>
          <w:sz w:val="22"/>
          <w:szCs w:val="22"/>
        </w:rPr>
        <w:instrText xml:space="preserve"> SEQ Figure \* ARABIC </w:instrText>
      </w:r>
      <w:r w:rsidRPr="001353DF">
        <w:rPr>
          <w:rFonts w:ascii="Times New Roman" w:hAnsi="Times New Roman" w:cs="Times New Roman"/>
          <w:i w:val="0"/>
          <w:color w:val="auto"/>
          <w:sz w:val="22"/>
          <w:szCs w:val="22"/>
        </w:rPr>
        <w:fldChar w:fldCharType="separate"/>
      </w:r>
      <w:r w:rsidRPr="001353DF">
        <w:rPr>
          <w:rFonts w:ascii="Times New Roman" w:hAnsi="Times New Roman" w:cs="Times New Roman"/>
          <w:i w:val="0"/>
          <w:color w:val="auto"/>
          <w:sz w:val="22"/>
          <w:szCs w:val="22"/>
        </w:rPr>
        <w:t>1</w:t>
      </w:r>
      <w:r w:rsidRPr="001353DF">
        <w:rPr>
          <w:rFonts w:ascii="Times New Roman" w:hAnsi="Times New Roman" w:cs="Times New Roman"/>
          <w:i w:val="0"/>
          <w:color w:val="auto"/>
          <w:sz w:val="22"/>
          <w:szCs w:val="22"/>
        </w:rPr>
        <w:fldChar w:fldCharType="end"/>
      </w:r>
      <w:bookmarkEnd w:id="1"/>
      <w:r w:rsidRPr="001353DF">
        <w:rPr>
          <w:rFonts w:ascii="Times New Roman" w:hAnsi="Times New Roman" w:cs="Times New Roman"/>
          <w:i w:val="0"/>
          <w:color w:val="auto"/>
          <w:sz w:val="22"/>
          <w:szCs w:val="22"/>
        </w:rPr>
        <w:t>.</w:t>
      </w:r>
      <w:r w:rsidR="00056D5A" w:rsidRPr="00056D5A">
        <w:rPr>
          <w:rFonts w:ascii="Times New Roman" w:hAnsi="Times New Roman" w:cs="Times New Roman"/>
          <w:i w:val="0"/>
          <w:color w:val="auto"/>
          <w:sz w:val="22"/>
          <w:szCs w:val="22"/>
        </w:rPr>
        <w:t xml:space="preserve"> </w:t>
      </w:r>
      <w:r w:rsidR="00C51409" w:rsidRPr="00056D5A">
        <w:rPr>
          <w:rFonts w:ascii="Times New Roman" w:hAnsi="Times New Roman" w:cs="Times New Roman"/>
          <w:i w:val="0"/>
          <w:color w:val="auto"/>
          <w:sz w:val="22"/>
          <w:szCs w:val="22"/>
        </w:rPr>
        <w:t>Science is fun</w:t>
      </w:r>
    </w:p>
    <w:p w14:paraId="21CDE450" w14:textId="77777777" w:rsidR="00C51409" w:rsidRPr="00756269" w:rsidRDefault="00C51409" w:rsidP="00756269">
      <w:pPr>
        <w:pStyle w:val="Heading2"/>
        <w:numPr>
          <w:ilvl w:val="1"/>
          <w:numId w:val="13"/>
        </w:numPr>
        <w:spacing w:before="240" w:after="120"/>
        <w:rPr>
          <w:b/>
        </w:rPr>
      </w:pPr>
      <w:r w:rsidRPr="00756269">
        <w:rPr>
          <w:b/>
        </w:rPr>
        <w:t>Tables</w:t>
      </w:r>
    </w:p>
    <w:p w14:paraId="72BC8B94" w14:textId="77777777" w:rsidR="00C51409" w:rsidRPr="00CA30E1" w:rsidRDefault="00056D5A" w:rsidP="000B7720">
      <w:p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C51409" w:rsidRPr="00CA30E1">
        <w:rPr>
          <w:rFonts w:ascii="Times New Roman" w:hAnsi="Times New Roman" w:cs="Times New Roman"/>
          <w:sz w:val="24"/>
          <w:szCs w:val="24"/>
        </w:rPr>
        <w:t>imilar rules apply</w:t>
      </w:r>
      <w:r>
        <w:rPr>
          <w:rFonts w:ascii="Times New Roman" w:hAnsi="Times New Roman" w:cs="Times New Roman"/>
          <w:sz w:val="24"/>
          <w:szCs w:val="24"/>
        </w:rPr>
        <w:t xml:space="preserve"> for tables</w:t>
      </w:r>
      <w:r w:rsidR="00C51409" w:rsidRPr="00CA30E1">
        <w:rPr>
          <w:rFonts w:ascii="Times New Roman" w:hAnsi="Times New Roman" w:cs="Times New Roman"/>
          <w:sz w:val="24"/>
          <w:szCs w:val="24"/>
        </w:rPr>
        <w:t xml:space="preserve"> as for </w:t>
      </w:r>
      <w:r>
        <w:rPr>
          <w:rFonts w:ascii="Times New Roman" w:hAnsi="Times New Roman" w:cs="Times New Roman"/>
          <w:sz w:val="24"/>
          <w:szCs w:val="24"/>
        </w:rPr>
        <w:t>f</w:t>
      </w:r>
      <w:r w:rsidR="00C51409" w:rsidRPr="00CA30E1">
        <w:rPr>
          <w:rFonts w:ascii="Times New Roman" w:hAnsi="Times New Roman" w:cs="Times New Roman"/>
          <w:sz w:val="24"/>
          <w:szCs w:val="24"/>
        </w:rPr>
        <w:t xml:space="preserve">igures, except that the caption is placed above the table. The sample can be seen in </w:t>
      </w:r>
      <w:r w:rsidR="001C431D" w:rsidRPr="001C431D">
        <w:rPr>
          <w:rFonts w:ascii="Times New Roman" w:hAnsi="Times New Roman" w:cs="Times New Roman"/>
          <w:sz w:val="24"/>
          <w:szCs w:val="24"/>
        </w:rPr>
        <w:fldChar w:fldCharType="begin"/>
      </w:r>
      <w:r w:rsidR="001C431D" w:rsidRPr="001C431D">
        <w:rPr>
          <w:rFonts w:ascii="Times New Roman" w:hAnsi="Times New Roman" w:cs="Times New Roman"/>
          <w:sz w:val="24"/>
          <w:szCs w:val="24"/>
        </w:rPr>
        <w:instrText xml:space="preserve"> REF _Ref447533268 \h  \* MERGEFORMAT </w:instrText>
      </w:r>
      <w:r w:rsidR="001C431D" w:rsidRPr="001C431D">
        <w:rPr>
          <w:rFonts w:ascii="Times New Roman" w:hAnsi="Times New Roman" w:cs="Times New Roman"/>
          <w:sz w:val="24"/>
          <w:szCs w:val="24"/>
        </w:rPr>
      </w:r>
      <w:r w:rsidR="001C431D" w:rsidRPr="001C431D">
        <w:rPr>
          <w:rFonts w:ascii="Times New Roman" w:hAnsi="Times New Roman" w:cs="Times New Roman"/>
          <w:sz w:val="24"/>
          <w:szCs w:val="24"/>
        </w:rPr>
        <w:fldChar w:fldCharType="separate"/>
      </w:r>
      <w:r w:rsidR="001C431D" w:rsidRPr="001C431D">
        <w:rPr>
          <w:rFonts w:ascii="Times New Roman" w:hAnsi="Times New Roman" w:cs="Times New Roman"/>
        </w:rPr>
        <w:t xml:space="preserve">Table </w:t>
      </w:r>
      <w:r w:rsidR="001C431D" w:rsidRPr="001C431D">
        <w:rPr>
          <w:rFonts w:ascii="Times New Roman" w:hAnsi="Times New Roman" w:cs="Times New Roman"/>
          <w:noProof/>
        </w:rPr>
        <w:t>1</w:t>
      </w:r>
      <w:r w:rsidR="001C431D" w:rsidRPr="001C431D">
        <w:rPr>
          <w:rFonts w:ascii="Times New Roman" w:hAnsi="Times New Roman" w:cs="Times New Roman"/>
          <w:sz w:val="24"/>
          <w:szCs w:val="24"/>
        </w:rPr>
        <w:fldChar w:fldCharType="end"/>
      </w:r>
      <w:r w:rsidR="001C431D" w:rsidRPr="001C431D">
        <w:rPr>
          <w:rFonts w:ascii="Times New Roman" w:hAnsi="Times New Roman" w:cs="Times New Roman"/>
          <w:sz w:val="24"/>
          <w:szCs w:val="24"/>
        </w:rPr>
        <w:t>.</w:t>
      </w:r>
    </w:p>
    <w:p w14:paraId="4643A7A6" w14:textId="77777777" w:rsidR="00C51409" w:rsidRPr="001353DF" w:rsidRDefault="001353DF" w:rsidP="001353DF">
      <w:pPr>
        <w:pStyle w:val="Caption"/>
        <w:jc w:val="center"/>
        <w:rPr>
          <w:rFonts w:ascii="Times New Roman" w:hAnsi="Times New Roman" w:cs="Times New Roman"/>
          <w:i w:val="0"/>
          <w:color w:val="auto"/>
          <w:sz w:val="22"/>
          <w:szCs w:val="22"/>
        </w:rPr>
      </w:pPr>
      <w:bookmarkStart w:id="2" w:name="_Ref447533268"/>
      <w:r w:rsidRPr="001353DF">
        <w:rPr>
          <w:rFonts w:ascii="Times New Roman" w:hAnsi="Times New Roman" w:cs="Times New Roman"/>
          <w:i w:val="0"/>
          <w:color w:val="auto"/>
          <w:sz w:val="22"/>
          <w:szCs w:val="22"/>
        </w:rPr>
        <w:t xml:space="preserve">Table </w:t>
      </w:r>
      <w:r w:rsidRPr="001353DF">
        <w:rPr>
          <w:rFonts w:ascii="Times New Roman" w:hAnsi="Times New Roman" w:cs="Times New Roman"/>
          <w:i w:val="0"/>
          <w:color w:val="auto"/>
          <w:sz w:val="22"/>
          <w:szCs w:val="22"/>
        </w:rPr>
        <w:fldChar w:fldCharType="begin"/>
      </w:r>
      <w:r w:rsidRPr="001353DF">
        <w:rPr>
          <w:rFonts w:ascii="Times New Roman" w:hAnsi="Times New Roman" w:cs="Times New Roman"/>
          <w:i w:val="0"/>
          <w:color w:val="auto"/>
          <w:sz w:val="22"/>
          <w:szCs w:val="22"/>
        </w:rPr>
        <w:instrText xml:space="preserve"> SEQ Table \* ARABIC </w:instrText>
      </w:r>
      <w:r w:rsidRPr="001353DF">
        <w:rPr>
          <w:rFonts w:ascii="Times New Roman" w:hAnsi="Times New Roman" w:cs="Times New Roman"/>
          <w:i w:val="0"/>
          <w:color w:val="auto"/>
          <w:sz w:val="22"/>
          <w:szCs w:val="22"/>
        </w:rPr>
        <w:fldChar w:fldCharType="separate"/>
      </w:r>
      <w:r w:rsidRPr="001353DF">
        <w:rPr>
          <w:rFonts w:ascii="Times New Roman" w:hAnsi="Times New Roman" w:cs="Times New Roman"/>
          <w:i w:val="0"/>
          <w:noProof/>
          <w:color w:val="auto"/>
          <w:sz w:val="22"/>
          <w:szCs w:val="22"/>
        </w:rPr>
        <w:t>1</w:t>
      </w:r>
      <w:r w:rsidRPr="001353DF">
        <w:rPr>
          <w:rFonts w:ascii="Times New Roman" w:hAnsi="Times New Roman" w:cs="Times New Roman"/>
          <w:i w:val="0"/>
          <w:color w:val="auto"/>
          <w:sz w:val="22"/>
          <w:szCs w:val="22"/>
        </w:rPr>
        <w:fldChar w:fldCharType="end"/>
      </w:r>
      <w:bookmarkEnd w:id="2"/>
      <w:r w:rsidRPr="001353DF">
        <w:rPr>
          <w:rFonts w:ascii="Times New Roman" w:hAnsi="Times New Roman" w:cs="Times New Roman"/>
          <w:i w:val="0"/>
          <w:color w:val="auto"/>
          <w:sz w:val="22"/>
          <w:szCs w:val="22"/>
        </w:rPr>
        <w:t>.</w:t>
      </w:r>
      <w:r w:rsidR="00C51409" w:rsidRPr="001353DF">
        <w:rPr>
          <w:rFonts w:ascii="Times New Roman" w:hAnsi="Times New Roman" w:cs="Times New Roman"/>
          <w:i w:val="0"/>
          <w:color w:val="auto"/>
          <w:sz w:val="22"/>
          <w:szCs w:val="22"/>
        </w:rPr>
        <w:t xml:space="preserve"> Sample of a table</w:t>
      </w:r>
    </w:p>
    <w:tbl>
      <w:tblPr>
        <w:tblStyle w:val="TableGrid"/>
        <w:tblW w:w="6210" w:type="dxa"/>
        <w:jc w:val="center"/>
        <w:tblLook w:val="04A0" w:firstRow="1" w:lastRow="0" w:firstColumn="1" w:lastColumn="0" w:noHBand="0" w:noVBand="1"/>
      </w:tblPr>
      <w:tblGrid>
        <w:gridCol w:w="2070"/>
        <w:gridCol w:w="2070"/>
        <w:gridCol w:w="2070"/>
      </w:tblGrid>
      <w:tr w:rsidR="001353DF" w:rsidRPr="001353DF" w14:paraId="3C9091F8" w14:textId="77777777" w:rsidTr="001C431D">
        <w:trPr>
          <w:jc w:val="center"/>
        </w:trPr>
        <w:tc>
          <w:tcPr>
            <w:tcW w:w="2070" w:type="dxa"/>
            <w:tcBorders>
              <w:left w:val="nil"/>
              <w:bottom w:val="single" w:sz="4" w:space="0" w:color="auto"/>
              <w:right w:val="nil"/>
            </w:tcBorders>
          </w:tcPr>
          <w:p w14:paraId="2C8360F3" w14:textId="77777777" w:rsidR="001353DF" w:rsidRPr="001353DF" w:rsidRDefault="001353DF" w:rsidP="009A11BC">
            <w:pPr>
              <w:rPr>
                <w:rFonts w:ascii="Times New Roman" w:hAnsi="Times New Roman" w:cs="Times New Roman"/>
                <w:sz w:val="24"/>
                <w:szCs w:val="24"/>
              </w:rPr>
            </w:pPr>
            <w:r w:rsidRPr="001353DF">
              <w:rPr>
                <w:rFonts w:ascii="Times New Roman" w:hAnsi="Times New Roman" w:cs="Times New Roman"/>
                <w:sz w:val="24"/>
                <w:szCs w:val="24"/>
              </w:rPr>
              <w:t>N</w:t>
            </w:r>
          </w:p>
        </w:tc>
        <w:tc>
          <w:tcPr>
            <w:tcW w:w="2070" w:type="dxa"/>
            <w:tcBorders>
              <w:left w:val="nil"/>
              <w:bottom w:val="single" w:sz="4" w:space="0" w:color="auto"/>
              <w:right w:val="nil"/>
            </w:tcBorders>
          </w:tcPr>
          <w:p w14:paraId="472B155B" w14:textId="77777777" w:rsidR="001353DF" w:rsidRPr="001353DF" w:rsidRDefault="001353DF" w:rsidP="009A11BC">
            <w:pPr>
              <w:rPr>
                <w:rFonts w:ascii="Times New Roman" w:hAnsi="Times New Roman" w:cs="Times New Roman"/>
                <w:sz w:val="24"/>
                <w:szCs w:val="24"/>
              </w:rPr>
            </w:pPr>
            <w:r w:rsidRPr="001353DF">
              <w:rPr>
                <w:rFonts w:ascii="Times New Roman" w:hAnsi="Times New Roman" w:cs="Times New Roman"/>
                <w:sz w:val="24"/>
                <w:szCs w:val="24"/>
              </w:rPr>
              <w:t>A</w:t>
            </w:r>
          </w:p>
        </w:tc>
        <w:tc>
          <w:tcPr>
            <w:tcW w:w="2070" w:type="dxa"/>
            <w:tcBorders>
              <w:left w:val="nil"/>
              <w:bottom w:val="single" w:sz="4" w:space="0" w:color="auto"/>
              <w:right w:val="nil"/>
            </w:tcBorders>
          </w:tcPr>
          <w:p w14:paraId="5ADF1E0C" w14:textId="77777777" w:rsidR="001353DF" w:rsidRPr="001353DF" w:rsidRDefault="001353DF" w:rsidP="009A11BC">
            <w:pPr>
              <w:rPr>
                <w:rFonts w:ascii="Times New Roman" w:hAnsi="Times New Roman" w:cs="Times New Roman"/>
                <w:sz w:val="24"/>
                <w:szCs w:val="24"/>
              </w:rPr>
            </w:pPr>
            <w:r w:rsidRPr="001353DF">
              <w:rPr>
                <w:rFonts w:ascii="Times New Roman" w:hAnsi="Times New Roman" w:cs="Times New Roman"/>
                <w:sz w:val="24"/>
                <w:szCs w:val="24"/>
              </w:rPr>
              <w:t>B</w:t>
            </w:r>
          </w:p>
        </w:tc>
      </w:tr>
      <w:tr w:rsidR="001353DF" w:rsidRPr="001353DF" w14:paraId="210010C0" w14:textId="77777777" w:rsidTr="001C431D">
        <w:trPr>
          <w:jc w:val="center"/>
        </w:trPr>
        <w:tc>
          <w:tcPr>
            <w:tcW w:w="2070" w:type="dxa"/>
            <w:tcBorders>
              <w:top w:val="single" w:sz="4" w:space="0" w:color="auto"/>
              <w:left w:val="nil"/>
              <w:bottom w:val="nil"/>
              <w:right w:val="nil"/>
            </w:tcBorders>
          </w:tcPr>
          <w:p w14:paraId="113CA83F" w14:textId="77777777" w:rsidR="001353DF" w:rsidRPr="001353DF" w:rsidRDefault="001353DF" w:rsidP="009A11BC">
            <w:pPr>
              <w:rPr>
                <w:rFonts w:ascii="Times New Roman" w:hAnsi="Times New Roman" w:cs="Times New Roman"/>
                <w:sz w:val="24"/>
                <w:szCs w:val="24"/>
              </w:rPr>
            </w:pPr>
            <w:r w:rsidRPr="001353DF">
              <w:rPr>
                <w:rFonts w:ascii="Times New Roman" w:hAnsi="Times New Roman" w:cs="Times New Roman"/>
                <w:sz w:val="24"/>
                <w:szCs w:val="24"/>
              </w:rPr>
              <w:t>12</w:t>
            </w:r>
          </w:p>
        </w:tc>
        <w:tc>
          <w:tcPr>
            <w:tcW w:w="2070" w:type="dxa"/>
            <w:tcBorders>
              <w:top w:val="single" w:sz="4" w:space="0" w:color="auto"/>
              <w:left w:val="nil"/>
              <w:bottom w:val="nil"/>
              <w:right w:val="nil"/>
            </w:tcBorders>
          </w:tcPr>
          <w:p w14:paraId="5F0F217F" w14:textId="77777777" w:rsidR="001353DF" w:rsidRPr="001353DF" w:rsidRDefault="001353DF" w:rsidP="009A11BC">
            <w:pPr>
              <w:rPr>
                <w:rFonts w:ascii="Times New Roman" w:hAnsi="Times New Roman" w:cs="Times New Roman"/>
                <w:sz w:val="24"/>
                <w:szCs w:val="24"/>
              </w:rPr>
            </w:pPr>
            <w:r w:rsidRPr="001353DF">
              <w:rPr>
                <w:rFonts w:ascii="Times New Roman" w:hAnsi="Times New Roman" w:cs="Times New Roman"/>
                <w:sz w:val="24"/>
                <w:szCs w:val="24"/>
              </w:rPr>
              <w:t>155</w:t>
            </w:r>
          </w:p>
        </w:tc>
        <w:tc>
          <w:tcPr>
            <w:tcW w:w="2070" w:type="dxa"/>
            <w:tcBorders>
              <w:top w:val="single" w:sz="4" w:space="0" w:color="auto"/>
              <w:left w:val="nil"/>
              <w:bottom w:val="nil"/>
              <w:right w:val="nil"/>
            </w:tcBorders>
          </w:tcPr>
          <w:p w14:paraId="6284F035" w14:textId="77777777" w:rsidR="001353DF" w:rsidRPr="001353DF" w:rsidRDefault="001353DF" w:rsidP="009A11BC">
            <w:pPr>
              <w:rPr>
                <w:rFonts w:ascii="Times New Roman" w:hAnsi="Times New Roman" w:cs="Times New Roman"/>
                <w:sz w:val="24"/>
                <w:szCs w:val="24"/>
              </w:rPr>
            </w:pPr>
            <w:r w:rsidRPr="001353DF">
              <w:rPr>
                <w:rFonts w:ascii="Times New Roman" w:hAnsi="Times New Roman" w:cs="Times New Roman"/>
                <w:sz w:val="24"/>
                <w:szCs w:val="24"/>
              </w:rPr>
              <w:t>344</w:t>
            </w:r>
          </w:p>
        </w:tc>
      </w:tr>
      <w:tr w:rsidR="001353DF" w:rsidRPr="001353DF" w14:paraId="39EA16EF" w14:textId="77777777" w:rsidTr="001C431D">
        <w:trPr>
          <w:jc w:val="center"/>
        </w:trPr>
        <w:tc>
          <w:tcPr>
            <w:tcW w:w="2070" w:type="dxa"/>
            <w:tcBorders>
              <w:top w:val="nil"/>
              <w:left w:val="nil"/>
              <w:bottom w:val="single" w:sz="4" w:space="0" w:color="auto"/>
              <w:right w:val="nil"/>
            </w:tcBorders>
          </w:tcPr>
          <w:p w14:paraId="1A8F5405" w14:textId="77777777" w:rsidR="001353DF" w:rsidRPr="001353DF" w:rsidRDefault="001353DF" w:rsidP="009A11BC">
            <w:pPr>
              <w:rPr>
                <w:rFonts w:ascii="Times New Roman" w:hAnsi="Times New Roman" w:cs="Times New Roman"/>
                <w:sz w:val="24"/>
                <w:szCs w:val="24"/>
              </w:rPr>
            </w:pPr>
            <w:r w:rsidRPr="001353DF">
              <w:rPr>
                <w:rFonts w:ascii="Times New Roman" w:hAnsi="Times New Roman" w:cs="Times New Roman"/>
                <w:sz w:val="24"/>
                <w:szCs w:val="24"/>
              </w:rPr>
              <w:t>13</w:t>
            </w:r>
          </w:p>
        </w:tc>
        <w:tc>
          <w:tcPr>
            <w:tcW w:w="2070" w:type="dxa"/>
            <w:tcBorders>
              <w:top w:val="nil"/>
              <w:left w:val="nil"/>
              <w:bottom w:val="single" w:sz="4" w:space="0" w:color="auto"/>
              <w:right w:val="nil"/>
            </w:tcBorders>
          </w:tcPr>
          <w:p w14:paraId="0796F51F" w14:textId="77777777" w:rsidR="001353DF" w:rsidRPr="001353DF" w:rsidRDefault="001353DF" w:rsidP="009A11BC">
            <w:pPr>
              <w:rPr>
                <w:rFonts w:ascii="Times New Roman" w:hAnsi="Times New Roman" w:cs="Times New Roman"/>
                <w:sz w:val="24"/>
                <w:szCs w:val="24"/>
              </w:rPr>
            </w:pPr>
            <w:r w:rsidRPr="001353DF">
              <w:rPr>
                <w:rFonts w:ascii="Times New Roman" w:hAnsi="Times New Roman" w:cs="Times New Roman"/>
                <w:sz w:val="24"/>
                <w:szCs w:val="24"/>
              </w:rPr>
              <w:t>160</w:t>
            </w:r>
          </w:p>
        </w:tc>
        <w:tc>
          <w:tcPr>
            <w:tcW w:w="2070" w:type="dxa"/>
            <w:tcBorders>
              <w:top w:val="nil"/>
              <w:left w:val="nil"/>
              <w:bottom w:val="single" w:sz="4" w:space="0" w:color="auto"/>
              <w:right w:val="nil"/>
            </w:tcBorders>
          </w:tcPr>
          <w:p w14:paraId="45466DAB" w14:textId="77777777" w:rsidR="001353DF" w:rsidRPr="001353DF" w:rsidRDefault="001353DF" w:rsidP="009A11BC">
            <w:pPr>
              <w:rPr>
                <w:rFonts w:ascii="Times New Roman" w:hAnsi="Times New Roman" w:cs="Times New Roman"/>
                <w:sz w:val="24"/>
                <w:szCs w:val="24"/>
              </w:rPr>
            </w:pPr>
            <w:r w:rsidRPr="001353DF">
              <w:rPr>
                <w:rFonts w:ascii="Times New Roman" w:hAnsi="Times New Roman" w:cs="Times New Roman"/>
                <w:sz w:val="24"/>
                <w:szCs w:val="24"/>
              </w:rPr>
              <w:t>311</w:t>
            </w:r>
          </w:p>
        </w:tc>
      </w:tr>
    </w:tbl>
    <w:p w14:paraId="647E922F" w14:textId="77777777" w:rsidR="00C51409" w:rsidRPr="00756269" w:rsidRDefault="00C51409" w:rsidP="00756269">
      <w:pPr>
        <w:pStyle w:val="Heading2"/>
        <w:numPr>
          <w:ilvl w:val="1"/>
          <w:numId w:val="13"/>
        </w:numPr>
        <w:spacing w:before="240" w:after="120"/>
        <w:rPr>
          <w:b/>
        </w:rPr>
      </w:pPr>
      <w:r w:rsidRPr="00756269">
        <w:rPr>
          <w:b/>
        </w:rPr>
        <w:t>Equations</w:t>
      </w:r>
    </w:p>
    <w:p w14:paraId="66BAFA3A" w14:textId="3B1533BB" w:rsidR="00C51409" w:rsidRPr="00CA30E1" w:rsidRDefault="00C51409" w:rsidP="000B7720">
      <w:pPr>
        <w:spacing w:line="240" w:lineRule="auto"/>
        <w:jc w:val="both"/>
        <w:rPr>
          <w:rFonts w:ascii="Times New Roman" w:hAnsi="Times New Roman" w:cs="Times New Roman"/>
          <w:sz w:val="24"/>
          <w:szCs w:val="24"/>
        </w:rPr>
      </w:pPr>
      <w:r w:rsidRPr="00CA30E1">
        <w:rPr>
          <w:rFonts w:ascii="Times New Roman" w:hAnsi="Times New Roman" w:cs="Times New Roman"/>
          <w:sz w:val="24"/>
          <w:szCs w:val="24"/>
        </w:rPr>
        <w:t xml:space="preserve">Equations should be numbered consecutively at the right side of the equation. Numbers should be put in brackets and written in 11pt font size, as shown in Eq. </w:t>
      </w:r>
      <w:r w:rsidR="00EF6A86">
        <w:rPr>
          <w:rFonts w:ascii="Times New Roman" w:hAnsi="Times New Roman" w:cs="Times New Roman"/>
          <w:sz w:val="24"/>
          <w:szCs w:val="24"/>
        </w:rPr>
        <w:fldChar w:fldCharType="begin"/>
      </w:r>
      <w:r w:rsidR="00EF6A86">
        <w:rPr>
          <w:rFonts w:ascii="Times New Roman" w:hAnsi="Times New Roman" w:cs="Times New Roman"/>
          <w:sz w:val="24"/>
          <w:szCs w:val="24"/>
        </w:rPr>
        <w:instrText xml:space="preserve"> REF _Ref447611091 \h  \* MERGEFORMAT </w:instrText>
      </w:r>
      <w:r w:rsidR="00EF6A86">
        <w:rPr>
          <w:rFonts w:ascii="Times New Roman" w:hAnsi="Times New Roman" w:cs="Times New Roman"/>
          <w:sz w:val="24"/>
          <w:szCs w:val="24"/>
        </w:rPr>
      </w:r>
      <w:r w:rsidR="00EF6A86">
        <w:rPr>
          <w:rFonts w:ascii="Times New Roman" w:hAnsi="Times New Roman" w:cs="Times New Roman"/>
          <w:sz w:val="24"/>
          <w:szCs w:val="24"/>
        </w:rPr>
        <w:fldChar w:fldCharType="separate"/>
      </w:r>
      <w:r w:rsidR="00EF6A86" w:rsidRPr="00EF6A86">
        <w:rPr>
          <w:rFonts w:ascii="Times New Roman" w:hAnsi="Times New Roman" w:cs="Times New Roman"/>
          <w:sz w:val="24"/>
          <w:szCs w:val="24"/>
        </w:rPr>
        <w:t>(1</w:t>
      </w:r>
      <w:r w:rsidR="00EF6A86">
        <w:rPr>
          <w:rFonts w:ascii="Times New Roman" w:hAnsi="Times New Roman" w:cs="Times New Roman"/>
          <w:sz w:val="24"/>
          <w:szCs w:val="24"/>
        </w:rPr>
        <w:fldChar w:fldCharType="end"/>
      </w:r>
      <w:r w:rsidR="00EF6A86">
        <w:rPr>
          <w:rFonts w:ascii="Times New Roman" w:hAnsi="Times New Roman" w:cs="Times New Roman"/>
          <w:sz w:val="24"/>
          <w:szCs w:val="24"/>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7762"/>
        <w:gridCol w:w="632"/>
      </w:tblGrid>
      <w:tr w:rsidR="008E7CFF" w14:paraId="60308A74" w14:textId="77777777" w:rsidTr="008E7CFF">
        <w:tc>
          <w:tcPr>
            <w:tcW w:w="350" w:type="pct"/>
            <w:vAlign w:val="center"/>
          </w:tcPr>
          <w:p w14:paraId="2E1E6527" w14:textId="77777777" w:rsidR="008E7CFF" w:rsidRDefault="008E7CFF" w:rsidP="00407086">
            <w:pPr>
              <w:pStyle w:val="PaperText"/>
              <w:jc w:val="center"/>
            </w:pPr>
          </w:p>
        </w:tc>
        <w:tc>
          <w:tcPr>
            <w:tcW w:w="4300" w:type="pct"/>
            <w:vAlign w:val="center"/>
          </w:tcPr>
          <w:p w14:paraId="5F1B5A17" w14:textId="77777777" w:rsidR="008E7CFF" w:rsidRDefault="008E7CFF" w:rsidP="00407086">
            <w:pPr>
              <w:pStyle w:val="PaperText"/>
              <w:jc w:val="center"/>
            </w:pPr>
            <w:r w:rsidRPr="002668FB">
              <w:rPr>
                <w:position w:val="-24"/>
              </w:rPr>
              <w:object w:dxaOrig="1520" w:dyaOrig="620" w14:anchorId="1A985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31.5pt" o:ole="" filled="t">
                  <v:fill color2="black"/>
                  <v:imagedata r:id="rId7" o:title=""/>
                </v:shape>
                <o:OLEObject Type="Embed" ProgID="Equation.3" ShapeID="_x0000_i1025" DrawAspect="Content" ObjectID="_1521463785" r:id="rId8"/>
              </w:object>
            </w:r>
          </w:p>
        </w:tc>
        <w:tc>
          <w:tcPr>
            <w:tcW w:w="350" w:type="pct"/>
            <w:vAlign w:val="center"/>
          </w:tcPr>
          <w:p w14:paraId="375C04CA" w14:textId="77777777" w:rsidR="008E7CFF" w:rsidRDefault="008E7CFF" w:rsidP="00407086">
            <w:pPr>
              <w:pStyle w:val="PaperText"/>
              <w:jc w:val="right"/>
            </w:pPr>
            <w:bookmarkStart w:id="3" w:name="_Ref447611091"/>
            <w:r>
              <w:t>(</w:t>
            </w:r>
            <w:r>
              <w:fldChar w:fldCharType="begin"/>
            </w:r>
            <w:r>
              <w:instrText xml:space="preserve"> SEQ Equation \* ARABIC </w:instrText>
            </w:r>
            <w:r>
              <w:fldChar w:fldCharType="separate"/>
            </w:r>
            <w:r>
              <w:rPr>
                <w:noProof/>
              </w:rPr>
              <w:t>1</w:t>
            </w:r>
            <w:r>
              <w:fldChar w:fldCharType="end"/>
            </w:r>
            <w:bookmarkEnd w:id="3"/>
            <w:r>
              <w:t>)</w:t>
            </w:r>
          </w:p>
        </w:tc>
      </w:tr>
    </w:tbl>
    <w:p w14:paraId="413C7283" w14:textId="77777777" w:rsidR="00C51409" w:rsidRPr="00756269" w:rsidRDefault="003D7B36" w:rsidP="00756269">
      <w:pPr>
        <w:pStyle w:val="Heading1"/>
        <w:spacing w:after="120"/>
      </w:pPr>
      <w:r>
        <w:lastRenderedPageBreak/>
        <w:t>C</w:t>
      </w:r>
      <w:r w:rsidRPr="00756269">
        <w:t xml:space="preserve">itations </w:t>
      </w:r>
      <w:r w:rsidR="00C51409" w:rsidRPr="00756269">
        <w:t xml:space="preserve">and </w:t>
      </w:r>
      <w:r>
        <w:t>r</w:t>
      </w:r>
      <w:r w:rsidRPr="00756269">
        <w:t>eferences</w:t>
      </w:r>
    </w:p>
    <w:p w14:paraId="4701D46C" w14:textId="77777777" w:rsidR="00256031" w:rsidRDefault="00C51409" w:rsidP="000B7720">
      <w:pPr>
        <w:spacing w:line="240" w:lineRule="auto"/>
        <w:jc w:val="both"/>
        <w:rPr>
          <w:rFonts w:ascii="Times New Roman" w:hAnsi="Times New Roman" w:cs="Times New Roman"/>
          <w:sz w:val="24"/>
          <w:szCs w:val="24"/>
        </w:rPr>
      </w:pPr>
      <w:r w:rsidRPr="00CA30E1">
        <w:rPr>
          <w:rFonts w:ascii="Times New Roman" w:hAnsi="Times New Roman" w:cs="Times New Roman"/>
          <w:sz w:val="24"/>
          <w:szCs w:val="24"/>
        </w:rPr>
        <w:t>All references should be written in order of citation and written as numbered list at the end of the paper with 1</w:t>
      </w:r>
      <w:r w:rsidR="008E7CFF">
        <w:rPr>
          <w:rFonts w:ascii="Times New Roman" w:hAnsi="Times New Roman" w:cs="Times New Roman"/>
          <w:sz w:val="24"/>
          <w:szCs w:val="24"/>
        </w:rPr>
        <w:t>2</w:t>
      </w:r>
      <w:r w:rsidRPr="00CA30E1">
        <w:rPr>
          <w:rFonts w:ascii="Times New Roman" w:hAnsi="Times New Roman" w:cs="Times New Roman"/>
          <w:sz w:val="24"/>
          <w:szCs w:val="24"/>
        </w:rPr>
        <w:t xml:space="preserve">pt font size, following the </w:t>
      </w:r>
      <w:r w:rsidR="008E7CFF">
        <w:rPr>
          <w:rFonts w:ascii="Times New Roman" w:hAnsi="Times New Roman" w:cs="Times New Roman"/>
          <w:sz w:val="24"/>
          <w:szCs w:val="24"/>
        </w:rPr>
        <w:t>APA 6</w:t>
      </w:r>
      <w:r w:rsidR="008E7CFF" w:rsidRPr="008E7CFF">
        <w:rPr>
          <w:rFonts w:ascii="Times New Roman" w:hAnsi="Times New Roman" w:cs="Times New Roman"/>
          <w:sz w:val="24"/>
          <w:szCs w:val="24"/>
          <w:vertAlign w:val="superscript"/>
        </w:rPr>
        <w:t>th</w:t>
      </w:r>
      <w:r w:rsidR="008E7CFF">
        <w:rPr>
          <w:rFonts w:ascii="Times New Roman" w:hAnsi="Times New Roman" w:cs="Times New Roman"/>
          <w:sz w:val="24"/>
          <w:szCs w:val="24"/>
        </w:rPr>
        <w:t xml:space="preserve"> edition</w:t>
      </w:r>
      <w:r w:rsidRPr="00CA30E1">
        <w:rPr>
          <w:rFonts w:ascii="Times New Roman" w:hAnsi="Times New Roman" w:cs="Times New Roman"/>
          <w:sz w:val="24"/>
          <w:szCs w:val="24"/>
        </w:rPr>
        <w:t xml:space="preserve"> style</w:t>
      </w:r>
      <w:r w:rsidR="00256031">
        <w:rPr>
          <w:rFonts w:ascii="Times New Roman" w:hAnsi="Times New Roman" w:cs="Times New Roman"/>
          <w:sz w:val="24"/>
          <w:szCs w:val="24"/>
        </w:rPr>
        <w:t xml:space="preserve">, please refer to </w:t>
      </w:r>
      <w:hyperlink r:id="rId9" w:history="1">
        <w:r w:rsidR="00256031" w:rsidRPr="00287C42">
          <w:rPr>
            <w:rStyle w:val="Hyperlink"/>
            <w:rFonts w:ascii="Times New Roman" w:hAnsi="Times New Roman" w:cs="Times New Roman"/>
            <w:sz w:val="24"/>
            <w:szCs w:val="24"/>
          </w:rPr>
          <w:t>http://www.bibme.org/citation-guide/apa/</w:t>
        </w:r>
      </w:hyperlink>
      <w:r w:rsidR="00256031">
        <w:rPr>
          <w:rFonts w:ascii="Times New Roman" w:hAnsi="Times New Roman" w:cs="Times New Roman"/>
          <w:sz w:val="24"/>
          <w:szCs w:val="24"/>
        </w:rPr>
        <w:t xml:space="preserve"> for more detailed style</w:t>
      </w:r>
      <w:r w:rsidRPr="00CA30E1">
        <w:rPr>
          <w:rFonts w:ascii="Times New Roman" w:hAnsi="Times New Roman" w:cs="Times New Roman"/>
          <w:sz w:val="24"/>
          <w:szCs w:val="24"/>
        </w:rPr>
        <w:t xml:space="preserve">. Authors are encouraged to use reference manager such as Mendeley, Endnote, Jabref, or other similar applications. </w:t>
      </w:r>
      <w:r w:rsidR="003D7B36">
        <w:rPr>
          <w:rFonts w:ascii="Times New Roman" w:hAnsi="Times New Roman" w:cs="Times New Roman"/>
          <w:sz w:val="24"/>
          <w:szCs w:val="24"/>
        </w:rPr>
        <w:t xml:space="preserve">The citation should be written in author-year style such as the following example </w:t>
      </w:r>
      <w:r w:rsidR="00E32C1D">
        <w:rPr>
          <w:rFonts w:ascii="Times New Roman" w:hAnsi="Times New Roman" w:cs="Times New Roman"/>
          <w:sz w:val="24"/>
          <w:szCs w:val="24"/>
        </w:rPr>
        <w:fldChar w:fldCharType="begin" w:fldLock="1"/>
      </w:r>
      <w:r w:rsidR="00E32C1D">
        <w:rPr>
          <w:rFonts w:ascii="Times New Roman" w:hAnsi="Times New Roman" w:cs="Times New Roman"/>
          <w:sz w:val="24"/>
          <w:szCs w:val="24"/>
        </w:rPr>
        <w:instrText>ADDIN CSL_CITATION { "citationItems" : [ { "id" : "ITEM-1", "itemData" : { "ISSN" : "09204105", "author" : [ { "dropping-particle" : "", "family" : "Cao", "given" : "Renyi", "non-dropping-particle" : "", "parse-names" : false, "suffix" : "" }, { "dropping-particle" : "", "family" : "Yang", "given" : "Huaijun", "non-dropping-particle" : "", "parse-names" : false, "suffix" : "" }, { "dropping-particle" : "", "family" : "Sun", "given" : "Wei", "non-dropping-particle" : "", "parse-names" : false, "suffix" : "" }, { "dropping-particle" : "", "family" : "Zee Ma", "given" : "Y.", "non-dropping-particle" : "", "parse-names" : false, "suffix" : "" } ], "container-title" : "Journal of Petroleum Science and Engineering", "id" : "ITEM-1", "issued" : { "date-parts" : [ [ "2015" ] ] }, "page" : "75-89", "publisher" : "Elsevier", "title" : "A new laboratory study on alternate injection of high strength foam and ultra-low interfacial tension foam to enhance oil recovery", "type" : "article-journal", "volume" : "125" }, "uris" : [ "http://www.mendeley.com/documents/?uuid=1ed57679-197a-4c28-9664-30c1f78c38e6" ] } ], "mendeley" : { "formattedCitation" : "(Cao, Yang, Sun, &amp; Zee Ma, 2015)", "plainTextFormattedCitation" : "(Cao, Yang, Sun, &amp; Zee Ma, 2015)", "previouslyFormattedCitation" : "(Cao, Yang, Sun, &amp; Zee Ma, 2015)" }, "properties" : { "noteIndex" : 0 }, "schema" : "https://github.com/citation-style-language/schema/raw/master/csl-citation.json" }</w:instrText>
      </w:r>
      <w:r w:rsidR="00E32C1D">
        <w:rPr>
          <w:rFonts w:ascii="Times New Roman" w:hAnsi="Times New Roman" w:cs="Times New Roman"/>
          <w:sz w:val="24"/>
          <w:szCs w:val="24"/>
        </w:rPr>
        <w:fldChar w:fldCharType="separate"/>
      </w:r>
      <w:r w:rsidR="00E32C1D" w:rsidRPr="00E32C1D">
        <w:rPr>
          <w:rFonts w:ascii="Times New Roman" w:hAnsi="Times New Roman" w:cs="Times New Roman"/>
          <w:noProof/>
          <w:sz w:val="24"/>
          <w:szCs w:val="24"/>
        </w:rPr>
        <w:t>(Cao, Yang, Sun, &amp; Zee Ma, 2015)</w:t>
      </w:r>
      <w:r w:rsidR="00E32C1D">
        <w:rPr>
          <w:rFonts w:ascii="Times New Roman" w:hAnsi="Times New Roman" w:cs="Times New Roman"/>
          <w:sz w:val="24"/>
          <w:szCs w:val="24"/>
        </w:rPr>
        <w:fldChar w:fldCharType="end"/>
      </w:r>
      <w:r w:rsidR="00E32C1D">
        <w:rPr>
          <w:rFonts w:ascii="Times New Roman" w:hAnsi="Times New Roman" w:cs="Times New Roman"/>
          <w:sz w:val="24"/>
          <w:szCs w:val="24"/>
        </w:rPr>
        <w:t xml:space="preserve"> and </w:t>
      </w:r>
      <w:r w:rsidR="00E32C1D">
        <w:rPr>
          <w:rFonts w:ascii="Times New Roman" w:hAnsi="Times New Roman" w:cs="Times New Roman"/>
          <w:sz w:val="24"/>
          <w:szCs w:val="24"/>
        </w:rPr>
        <w:fldChar w:fldCharType="begin" w:fldLock="1"/>
      </w:r>
      <w:r w:rsidR="00E32C1D">
        <w:rPr>
          <w:rFonts w:ascii="Times New Roman" w:hAnsi="Times New Roman" w:cs="Times New Roman"/>
          <w:sz w:val="24"/>
          <w:szCs w:val="24"/>
        </w:rPr>
        <w:instrText>ADDIN CSL_CITATION { "citationItems" : [ { "id" : "ITEM-1", "itemData" : { "ISSN" : "09277757", "author" : [ { "dropping-particle" : "", "family" : "Cox", "given" : "S.J.", "non-dropping-particle" : "", "parse-names" : false, "suffix" : "" } ], "container-title" : "Colloids and Surfaces A: Physicochemical and Engineering Aspects", "id" : "ITEM-1", "issued" : { "date-parts" : [ [ "2015", "5" ] ] }, "page" : "104-108", "publisher" : "Elsevier B.V.", "title" : "Simulations of bubble division in the flow of a foam past an obstacle in a narrow channel", "type" : "article-journal", "volume" : "473" }, "uris" : [ "http://www.mendeley.com/documents/?uuid=83c9acbd-2f0e-472a-8cb5-5e959458874a" ] }, { "id" : "ITEM-2", "itemData" : { "ISBN" : "9781617389641", "ISSN" : "09204105", "PMID" : "134203", "abstract" : "This paper introduces an enhanced-oil-recovery concept for naturally-fractured reservoirs. We use foam to improve the gas-oil gravity drainage process in the fractured reservoirs. We developed an expression that approximates the maximum oil rate depending on the injected gas rate and average properties of the foam generated in the fracture, which provides results that are in good agreement with the numerical results. We use two different foam models to simulate foam behavior in the matrix and the fracture. For the fracture we use the model developed by Hirasaki and Lawson (Hirasaki, G.J., Lawson, J.B., 1985. Mechanisms of foam flow in porous media: apparent viscosity in smooth capillaries. SPE J., 176-190), which considers the effects of flowrate, interfacial tension, and foam quality on the foam rheology. For the matrix we use the empirical foam model (mobility reduction model), which scales down the gas mobility based on empirical parameters. It is shown that foam generation in the fracture creates a viscous pressure drop along the fracture that is directly transferred to the oil-bearing matrix and accelerates oil production. It is also shown that gas and water are simultaneously diverted into the matrix via the creation of a horizontal pressure drop between the fracture and the matrix. This has consequences for foam rheology in the fracture as it change the local foam quality along the fracture. The effects of relevant physical parameters on the efficiency of the mechanism are also discussed in the paper. ?? 2012 Elsevier B.V.", "author" : [ { "dropping-particle" : "", "family" : "Farajzadeh", "given" : "R.", "non-dropping-particle" : "", "parse-names" : false, "suffix" : "" }, { "dropping-particle" : "", "family" : "Wassing", "given" : "B. M.", "non-dropping-particle" : "", "parse-names" : false, "suffix" : "" }, { "dropping-particle" : "", "family" : "Boerrigter", "given" : "P. M.", "non-dropping-particle" : "", "parse-names" : false, "suffix" : "" } ], "container-title" : "Journal of Petroleum Science and Engineering", "id" : "ITEM-2", "issued" : { "date-parts" : [ [ "2012" ] ] }, "page" : "112-122", "publisher" : "Elsevier", "title" : "Foam assisted gas-oil gravity drainage in naturally-fractured reservoirs", "type" : "article-journal", "volume" : "94-95" }, "uris" : [ "http://www.mendeley.com/documents/?uuid=29f218f5-2862-4a7c-8b97-da67e96bbea3" ] } ], "mendeley" : { "formattedCitation" : "(Cox, 2015; Farajzadeh, Wassing, &amp; Boerrigter, 2012)", "plainTextFormattedCitation" : "(Cox, 2015; Farajzadeh, Wassing, &amp; Boerrigter, 2012)", "previouslyFormattedCitation" : "(Cox, 2015; Farajzadeh, Wassing, &amp; Boerrigter, 2012)" }, "properties" : { "noteIndex" : 0 }, "schema" : "https://github.com/citation-style-language/schema/raw/master/csl-citation.json" }</w:instrText>
      </w:r>
      <w:r w:rsidR="00E32C1D">
        <w:rPr>
          <w:rFonts w:ascii="Times New Roman" w:hAnsi="Times New Roman" w:cs="Times New Roman"/>
          <w:sz w:val="24"/>
          <w:szCs w:val="24"/>
        </w:rPr>
        <w:fldChar w:fldCharType="separate"/>
      </w:r>
      <w:r w:rsidR="00E32C1D" w:rsidRPr="00E32C1D">
        <w:rPr>
          <w:rFonts w:ascii="Times New Roman" w:hAnsi="Times New Roman" w:cs="Times New Roman"/>
          <w:noProof/>
          <w:sz w:val="24"/>
          <w:szCs w:val="24"/>
        </w:rPr>
        <w:t>(Cox, 2015; Farajzadeh, Wassing, &amp; Boerrigter, 2012)</w:t>
      </w:r>
      <w:r w:rsidR="00E32C1D">
        <w:rPr>
          <w:rFonts w:ascii="Times New Roman" w:hAnsi="Times New Roman" w:cs="Times New Roman"/>
          <w:sz w:val="24"/>
          <w:szCs w:val="24"/>
        </w:rPr>
        <w:fldChar w:fldCharType="end"/>
      </w:r>
      <w:r w:rsidR="00E32C1D">
        <w:rPr>
          <w:rFonts w:ascii="Times New Roman" w:hAnsi="Times New Roman" w:cs="Times New Roman"/>
          <w:sz w:val="24"/>
          <w:szCs w:val="24"/>
        </w:rPr>
        <w:t xml:space="preserve">. The citation of book should follow the following format </w:t>
      </w:r>
      <w:r w:rsidR="00E32C1D">
        <w:rPr>
          <w:rFonts w:ascii="Times New Roman" w:hAnsi="Times New Roman" w:cs="Times New Roman"/>
          <w:sz w:val="24"/>
          <w:szCs w:val="24"/>
        </w:rPr>
        <w:fldChar w:fldCharType="begin" w:fldLock="1"/>
      </w:r>
      <w:r w:rsidR="00E32C1D">
        <w:rPr>
          <w:rFonts w:ascii="Times New Roman" w:hAnsi="Times New Roman" w:cs="Times New Roman"/>
          <w:sz w:val="24"/>
          <w:szCs w:val="24"/>
        </w:rPr>
        <w:instrText>ADDIN CSL_CITATION { "citationItems" : [ { "id" : "ITEM-1", "itemData" : { "author" : [ { "dropping-particle" : "", "family" : "Weaire", "given" : "Denis", "non-dropping-particle" : "", "parse-names" : false, "suffix" : "" }, { "dropping-particle" : "", "family" : "Hutzler", "given" : "Stefan", "non-dropping-particle" : "", "parse-names" : false, "suffix" : "" } ], "chapter-number" : "Drainage", "id" : "ITEM-1", "issued" : { "date-parts" : [ [ "1999" ] ] }, "page" : "127-143", "publisher" : "Oxford University Press, New York", "title" : "The Physics of Foams", "type" : "chapter" }, "uris" : [ "http://www.mendeley.com/documents/?uuid=f731f153-3752-42b8-b197-bddf8abe1bd6" ] } ], "mendeley" : { "formattedCitation" : "(Weaire &amp; Hutzler, 1999)", "plainTextFormattedCitation" : "(Weaire &amp; Hutzler, 1999)" }, "properties" : { "noteIndex" : 0 }, "schema" : "https://github.com/citation-style-language/schema/raw/master/csl-citation.json" }</w:instrText>
      </w:r>
      <w:r w:rsidR="00E32C1D">
        <w:rPr>
          <w:rFonts w:ascii="Times New Roman" w:hAnsi="Times New Roman" w:cs="Times New Roman"/>
          <w:sz w:val="24"/>
          <w:szCs w:val="24"/>
        </w:rPr>
        <w:fldChar w:fldCharType="separate"/>
      </w:r>
      <w:r w:rsidR="00E32C1D" w:rsidRPr="00E32C1D">
        <w:rPr>
          <w:rFonts w:ascii="Times New Roman" w:hAnsi="Times New Roman" w:cs="Times New Roman"/>
          <w:noProof/>
          <w:sz w:val="24"/>
          <w:szCs w:val="24"/>
        </w:rPr>
        <w:t>(Weaire &amp; Hutzler, 1999)</w:t>
      </w:r>
      <w:r w:rsidR="00E32C1D">
        <w:rPr>
          <w:rFonts w:ascii="Times New Roman" w:hAnsi="Times New Roman" w:cs="Times New Roman"/>
          <w:sz w:val="24"/>
          <w:szCs w:val="24"/>
        </w:rPr>
        <w:fldChar w:fldCharType="end"/>
      </w:r>
      <w:r w:rsidR="00E32C1D">
        <w:rPr>
          <w:rFonts w:ascii="Times New Roman" w:hAnsi="Times New Roman" w:cs="Times New Roman"/>
          <w:sz w:val="24"/>
          <w:szCs w:val="24"/>
        </w:rPr>
        <w:t>.</w:t>
      </w:r>
    </w:p>
    <w:p w14:paraId="2C3EFBFE" w14:textId="77777777" w:rsidR="00C51409" w:rsidRDefault="00C51409" w:rsidP="000B7720">
      <w:pPr>
        <w:pStyle w:val="Heading1"/>
        <w:numPr>
          <w:ilvl w:val="0"/>
          <w:numId w:val="0"/>
        </w:numPr>
        <w:spacing w:after="120"/>
        <w:jc w:val="both"/>
      </w:pPr>
      <w:r w:rsidRPr="00CA30E1">
        <w:t>References</w:t>
      </w:r>
    </w:p>
    <w:p w14:paraId="07560110" w14:textId="77777777" w:rsidR="00E32C1D" w:rsidRPr="00E32C1D" w:rsidRDefault="00E32C1D" w:rsidP="000B772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32C1D">
        <w:rPr>
          <w:rFonts w:ascii="Times New Roman" w:hAnsi="Times New Roman" w:cs="Times New Roman"/>
          <w:sz w:val="24"/>
          <w:szCs w:val="24"/>
        </w:rPr>
        <w:fldChar w:fldCharType="begin" w:fldLock="1"/>
      </w:r>
      <w:r w:rsidRPr="00E32C1D">
        <w:rPr>
          <w:rFonts w:ascii="Times New Roman" w:hAnsi="Times New Roman" w:cs="Times New Roman"/>
          <w:sz w:val="24"/>
          <w:szCs w:val="24"/>
        </w:rPr>
        <w:instrText xml:space="preserve">ADDIN Mendeley Bibliography CSL_BIBLIOGRAPHY </w:instrText>
      </w:r>
      <w:r w:rsidRPr="00E32C1D">
        <w:rPr>
          <w:rFonts w:ascii="Times New Roman" w:hAnsi="Times New Roman" w:cs="Times New Roman"/>
          <w:sz w:val="24"/>
          <w:szCs w:val="24"/>
        </w:rPr>
        <w:fldChar w:fldCharType="separate"/>
      </w:r>
      <w:r w:rsidRPr="00E32C1D">
        <w:rPr>
          <w:rFonts w:ascii="Times New Roman" w:hAnsi="Times New Roman" w:cs="Times New Roman"/>
          <w:noProof/>
          <w:sz w:val="24"/>
          <w:szCs w:val="24"/>
        </w:rPr>
        <w:t xml:space="preserve">Cao, R., Yang, H., Sun, W., &amp; Zee Ma, Y. (2015). A new laboratory study on alternate injection of high strength foam and ultra-low interfacial tension foam to enhance oil recovery. </w:t>
      </w:r>
      <w:r w:rsidRPr="00E32C1D">
        <w:rPr>
          <w:rFonts w:ascii="Times New Roman" w:hAnsi="Times New Roman" w:cs="Times New Roman"/>
          <w:i/>
          <w:iCs/>
          <w:noProof/>
          <w:sz w:val="24"/>
          <w:szCs w:val="24"/>
        </w:rPr>
        <w:t>Journal of Petroleum Science and Engineering</w:t>
      </w:r>
      <w:r w:rsidRPr="00E32C1D">
        <w:rPr>
          <w:rFonts w:ascii="Times New Roman" w:hAnsi="Times New Roman" w:cs="Times New Roman"/>
          <w:noProof/>
          <w:sz w:val="24"/>
          <w:szCs w:val="24"/>
        </w:rPr>
        <w:t xml:space="preserve">, </w:t>
      </w:r>
      <w:r w:rsidRPr="00E32C1D">
        <w:rPr>
          <w:rFonts w:ascii="Times New Roman" w:hAnsi="Times New Roman" w:cs="Times New Roman"/>
          <w:i/>
          <w:iCs/>
          <w:noProof/>
          <w:sz w:val="24"/>
          <w:szCs w:val="24"/>
        </w:rPr>
        <w:t>125</w:t>
      </w:r>
      <w:r w:rsidRPr="00E32C1D">
        <w:rPr>
          <w:rFonts w:ascii="Times New Roman" w:hAnsi="Times New Roman" w:cs="Times New Roman"/>
          <w:noProof/>
          <w:sz w:val="24"/>
          <w:szCs w:val="24"/>
        </w:rPr>
        <w:t>, 75–89.</w:t>
      </w:r>
    </w:p>
    <w:p w14:paraId="097388B9" w14:textId="77777777" w:rsidR="00E32C1D" w:rsidRPr="00E32C1D" w:rsidRDefault="00E32C1D" w:rsidP="000B772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32C1D">
        <w:rPr>
          <w:rFonts w:ascii="Times New Roman" w:hAnsi="Times New Roman" w:cs="Times New Roman"/>
          <w:noProof/>
          <w:sz w:val="24"/>
          <w:szCs w:val="24"/>
        </w:rPr>
        <w:t xml:space="preserve">Cox, S. J. (2015). Simulations of bubble division in the flow of a foam past an obstacle in a narrow channel. </w:t>
      </w:r>
      <w:r w:rsidRPr="00E32C1D">
        <w:rPr>
          <w:rFonts w:ascii="Times New Roman" w:hAnsi="Times New Roman" w:cs="Times New Roman"/>
          <w:i/>
          <w:iCs/>
          <w:noProof/>
          <w:sz w:val="24"/>
          <w:szCs w:val="24"/>
        </w:rPr>
        <w:t>Colloids and Surfaces A: Physicochemical and Engineering Aspects</w:t>
      </w:r>
      <w:r w:rsidRPr="00E32C1D">
        <w:rPr>
          <w:rFonts w:ascii="Times New Roman" w:hAnsi="Times New Roman" w:cs="Times New Roman"/>
          <w:noProof/>
          <w:sz w:val="24"/>
          <w:szCs w:val="24"/>
        </w:rPr>
        <w:t xml:space="preserve">, </w:t>
      </w:r>
      <w:r w:rsidRPr="00E32C1D">
        <w:rPr>
          <w:rFonts w:ascii="Times New Roman" w:hAnsi="Times New Roman" w:cs="Times New Roman"/>
          <w:i/>
          <w:iCs/>
          <w:noProof/>
          <w:sz w:val="24"/>
          <w:szCs w:val="24"/>
        </w:rPr>
        <w:t>473</w:t>
      </w:r>
      <w:r w:rsidRPr="00E32C1D">
        <w:rPr>
          <w:rFonts w:ascii="Times New Roman" w:hAnsi="Times New Roman" w:cs="Times New Roman"/>
          <w:noProof/>
          <w:sz w:val="24"/>
          <w:szCs w:val="24"/>
        </w:rPr>
        <w:t>, 104–108.</w:t>
      </w:r>
    </w:p>
    <w:p w14:paraId="3050E6BE" w14:textId="77777777" w:rsidR="00E32C1D" w:rsidRPr="00E32C1D" w:rsidRDefault="00E32C1D" w:rsidP="000B7720">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E32C1D">
        <w:rPr>
          <w:rFonts w:ascii="Times New Roman" w:hAnsi="Times New Roman" w:cs="Times New Roman"/>
          <w:noProof/>
          <w:sz w:val="24"/>
          <w:szCs w:val="24"/>
        </w:rPr>
        <w:t xml:space="preserve">Farajzadeh, R., Wassing, B. M., &amp; Boerrigter, P. M. (2012). Foam assisted gas-oil gravity drainage in naturally-fractured reservoirs. </w:t>
      </w:r>
      <w:r w:rsidRPr="00E32C1D">
        <w:rPr>
          <w:rFonts w:ascii="Times New Roman" w:hAnsi="Times New Roman" w:cs="Times New Roman"/>
          <w:i/>
          <w:iCs/>
          <w:noProof/>
          <w:sz w:val="24"/>
          <w:szCs w:val="24"/>
        </w:rPr>
        <w:t>Journal of Petroleum Science and Engineering</w:t>
      </w:r>
      <w:r w:rsidRPr="00E32C1D">
        <w:rPr>
          <w:rFonts w:ascii="Times New Roman" w:hAnsi="Times New Roman" w:cs="Times New Roman"/>
          <w:noProof/>
          <w:sz w:val="24"/>
          <w:szCs w:val="24"/>
        </w:rPr>
        <w:t xml:space="preserve">, </w:t>
      </w:r>
      <w:r w:rsidRPr="00E32C1D">
        <w:rPr>
          <w:rFonts w:ascii="Times New Roman" w:hAnsi="Times New Roman" w:cs="Times New Roman"/>
          <w:i/>
          <w:iCs/>
          <w:noProof/>
          <w:sz w:val="24"/>
          <w:szCs w:val="24"/>
        </w:rPr>
        <w:t>94-95</w:t>
      </w:r>
      <w:r w:rsidRPr="00E32C1D">
        <w:rPr>
          <w:rFonts w:ascii="Times New Roman" w:hAnsi="Times New Roman" w:cs="Times New Roman"/>
          <w:noProof/>
          <w:sz w:val="24"/>
          <w:szCs w:val="24"/>
        </w:rPr>
        <w:t>, 112–122.</w:t>
      </w:r>
    </w:p>
    <w:p w14:paraId="2AB0D015" w14:textId="77777777" w:rsidR="00E32C1D" w:rsidRPr="00E32C1D" w:rsidRDefault="00E32C1D" w:rsidP="000B7720">
      <w:pPr>
        <w:widowControl w:val="0"/>
        <w:autoSpaceDE w:val="0"/>
        <w:autoSpaceDN w:val="0"/>
        <w:adjustRightInd w:val="0"/>
        <w:spacing w:line="240" w:lineRule="auto"/>
        <w:ind w:left="480" w:hanging="480"/>
        <w:jc w:val="both"/>
        <w:rPr>
          <w:rFonts w:ascii="Times New Roman" w:hAnsi="Times New Roman" w:cs="Times New Roman"/>
          <w:noProof/>
          <w:sz w:val="24"/>
        </w:rPr>
      </w:pPr>
      <w:r w:rsidRPr="00E32C1D">
        <w:rPr>
          <w:rFonts w:ascii="Times New Roman" w:hAnsi="Times New Roman" w:cs="Times New Roman"/>
          <w:noProof/>
          <w:sz w:val="24"/>
          <w:szCs w:val="24"/>
        </w:rPr>
        <w:t>Weaire, D., &amp; Hutzler, S. (1999). The Physics of Foams (pp. 127–143). Oxford University Press, New York.</w:t>
      </w:r>
    </w:p>
    <w:p w14:paraId="5C2B6CED" w14:textId="77777777" w:rsidR="00E32C1D" w:rsidRPr="00E32C1D" w:rsidRDefault="00E32C1D" w:rsidP="000B7720">
      <w:pPr>
        <w:jc w:val="both"/>
      </w:pPr>
      <w:r w:rsidRPr="00E32C1D">
        <w:rPr>
          <w:rFonts w:ascii="Times New Roman" w:hAnsi="Times New Roman" w:cs="Times New Roman"/>
          <w:sz w:val="24"/>
          <w:szCs w:val="24"/>
        </w:rPr>
        <w:fldChar w:fldCharType="end"/>
      </w:r>
    </w:p>
    <w:sectPr w:rsidR="00E32C1D" w:rsidRPr="00E32C1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Franklin Gothic Medium 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56C01"/>
    <w:multiLevelType w:val="multilevel"/>
    <w:tmpl w:val="AD6468F4"/>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2505E8C"/>
    <w:multiLevelType w:val="multilevel"/>
    <w:tmpl w:val="4768E5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5147959"/>
    <w:multiLevelType w:val="hybridMultilevel"/>
    <w:tmpl w:val="56929242"/>
    <w:lvl w:ilvl="0" w:tplc="4676796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2"/>
  </w:num>
  <w:num w:numId="5">
    <w:abstractNumId w:val="2"/>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09"/>
    <w:rsid w:val="00056D5A"/>
    <w:rsid w:val="000A68BF"/>
    <w:rsid w:val="000B7720"/>
    <w:rsid w:val="001353DF"/>
    <w:rsid w:val="001366FF"/>
    <w:rsid w:val="001C431D"/>
    <w:rsid w:val="002532F4"/>
    <w:rsid w:val="00256031"/>
    <w:rsid w:val="00266DD8"/>
    <w:rsid w:val="002A7401"/>
    <w:rsid w:val="003D7B36"/>
    <w:rsid w:val="005954F3"/>
    <w:rsid w:val="00654EDB"/>
    <w:rsid w:val="00655664"/>
    <w:rsid w:val="00756269"/>
    <w:rsid w:val="008D42C6"/>
    <w:rsid w:val="008E7CFF"/>
    <w:rsid w:val="00953E80"/>
    <w:rsid w:val="00B77514"/>
    <w:rsid w:val="00B910C4"/>
    <w:rsid w:val="00C51409"/>
    <w:rsid w:val="00CA30E1"/>
    <w:rsid w:val="00E32C1D"/>
    <w:rsid w:val="00EA6377"/>
    <w:rsid w:val="00EF6A86"/>
    <w:rsid w:val="00F367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56B3B"/>
  <w15:docId w15:val="{CDAD1C59-DBDA-4FC9-9668-7A9AE1112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6269"/>
    <w:pPr>
      <w:keepNext/>
      <w:keepLines/>
      <w:numPr>
        <w:numId w:val="7"/>
      </w:numPr>
      <w:spacing w:before="240" w:after="0"/>
      <w:outlineLvl w:val="0"/>
    </w:pPr>
    <w:rPr>
      <w:rFonts w:ascii="Times New Roman" w:eastAsiaTheme="majorEastAsia" w:hAnsi="Times New Roman" w:cstheme="majorBidi"/>
      <w:b/>
      <w:sz w:val="28"/>
      <w:szCs w:val="32"/>
    </w:rPr>
  </w:style>
  <w:style w:type="paragraph" w:styleId="Heading2">
    <w:name w:val="heading 2"/>
    <w:basedOn w:val="Heading1"/>
    <w:link w:val="Heading2Char"/>
    <w:uiPriority w:val="9"/>
    <w:unhideWhenUsed/>
    <w:qFormat/>
    <w:rsid w:val="00CA30E1"/>
    <w:pPr>
      <w:numPr>
        <w:ilvl w:val="1"/>
      </w:numPr>
      <w:spacing w:before="40"/>
      <w:outlineLvl w:val="1"/>
    </w:pPr>
    <w:rPr>
      <w:b w:val="0"/>
      <w:sz w:val="24"/>
      <w:szCs w:val="26"/>
    </w:rPr>
  </w:style>
  <w:style w:type="paragraph" w:styleId="Heading3">
    <w:name w:val="heading 3"/>
    <w:basedOn w:val="Normal"/>
    <w:next w:val="Normal"/>
    <w:link w:val="Heading3Char"/>
    <w:uiPriority w:val="9"/>
    <w:semiHidden/>
    <w:unhideWhenUsed/>
    <w:qFormat/>
    <w:rsid w:val="00756269"/>
    <w:pPr>
      <w:keepNext/>
      <w:keepLines/>
      <w:numPr>
        <w:ilvl w:val="2"/>
        <w:numId w:val="7"/>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56269"/>
    <w:pPr>
      <w:keepNext/>
      <w:keepLines/>
      <w:numPr>
        <w:ilvl w:val="3"/>
        <w:numId w:val="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56269"/>
    <w:pPr>
      <w:keepNext/>
      <w:keepLines/>
      <w:numPr>
        <w:ilvl w:val="4"/>
        <w:numId w:val="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56269"/>
    <w:pPr>
      <w:keepNext/>
      <w:keepLines/>
      <w:numPr>
        <w:ilvl w:val="5"/>
        <w:numId w:val="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56269"/>
    <w:pPr>
      <w:keepNext/>
      <w:keepLines/>
      <w:numPr>
        <w:ilvl w:val="6"/>
        <w:numId w:val="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56269"/>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6269"/>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0E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CA30E1"/>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semiHidden/>
    <w:rsid w:val="0075626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5626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5626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5626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5626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562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6269"/>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056D5A"/>
    <w:pPr>
      <w:spacing w:after="200" w:line="240" w:lineRule="auto"/>
    </w:pPr>
    <w:rPr>
      <w:i/>
      <w:iCs/>
      <w:color w:val="44546A" w:themeColor="text2"/>
      <w:sz w:val="18"/>
      <w:szCs w:val="18"/>
    </w:rPr>
  </w:style>
  <w:style w:type="table" w:styleId="TableGrid">
    <w:name w:val="Table Grid"/>
    <w:basedOn w:val="TableNormal"/>
    <w:uiPriority w:val="59"/>
    <w:rsid w:val="00135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ext">
    <w:name w:val="PaperText"/>
    <w:basedOn w:val="Normal"/>
    <w:rsid w:val="008E7CFF"/>
    <w:pPr>
      <w:suppressAutoHyphens/>
      <w:spacing w:after="120" w:line="240" w:lineRule="auto"/>
      <w:jc w:val="both"/>
    </w:pPr>
    <w:rPr>
      <w:rFonts w:ascii="Times New Roman" w:eastAsia="Times New Roman" w:hAnsi="Times New Roman" w:cs="Times New Roman"/>
      <w:szCs w:val="20"/>
      <w:lang w:val="en-US" w:eastAsia="ar-SA"/>
    </w:rPr>
  </w:style>
  <w:style w:type="character" w:styleId="Hyperlink">
    <w:name w:val="Hyperlink"/>
    <w:basedOn w:val="DefaultParagraphFont"/>
    <w:uiPriority w:val="99"/>
    <w:unhideWhenUsed/>
    <w:rsid w:val="00256031"/>
    <w:rPr>
      <w:color w:val="0563C1" w:themeColor="hyperlink"/>
      <w:u w:val="single"/>
    </w:rPr>
  </w:style>
  <w:style w:type="paragraph" w:styleId="BalloonText">
    <w:name w:val="Balloon Text"/>
    <w:basedOn w:val="Normal"/>
    <w:link w:val="BalloonTextChar"/>
    <w:uiPriority w:val="99"/>
    <w:semiHidden/>
    <w:unhideWhenUsed/>
    <w:rsid w:val="00EA637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A6377"/>
    <w:rPr>
      <w:rFonts w:ascii="Lucida Grande" w:hAnsi="Lucida Grande"/>
      <w:sz w:val="18"/>
      <w:szCs w:val="18"/>
    </w:rPr>
  </w:style>
  <w:style w:type="character" w:styleId="CommentReference">
    <w:name w:val="annotation reference"/>
    <w:basedOn w:val="DefaultParagraphFont"/>
    <w:uiPriority w:val="99"/>
    <w:semiHidden/>
    <w:unhideWhenUsed/>
    <w:rsid w:val="00655664"/>
    <w:rPr>
      <w:sz w:val="18"/>
      <w:szCs w:val="18"/>
    </w:rPr>
  </w:style>
  <w:style w:type="paragraph" w:styleId="CommentText">
    <w:name w:val="annotation text"/>
    <w:basedOn w:val="Normal"/>
    <w:link w:val="CommentTextChar"/>
    <w:uiPriority w:val="99"/>
    <w:semiHidden/>
    <w:unhideWhenUsed/>
    <w:rsid w:val="00655664"/>
    <w:pPr>
      <w:spacing w:line="240" w:lineRule="auto"/>
    </w:pPr>
    <w:rPr>
      <w:sz w:val="24"/>
      <w:szCs w:val="24"/>
    </w:rPr>
  </w:style>
  <w:style w:type="character" w:customStyle="1" w:styleId="CommentTextChar">
    <w:name w:val="Comment Text Char"/>
    <w:basedOn w:val="DefaultParagraphFont"/>
    <w:link w:val="CommentText"/>
    <w:uiPriority w:val="99"/>
    <w:semiHidden/>
    <w:rsid w:val="00655664"/>
    <w:rPr>
      <w:sz w:val="24"/>
      <w:szCs w:val="24"/>
    </w:rPr>
  </w:style>
  <w:style w:type="paragraph" w:styleId="CommentSubject">
    <w:name w:val="annotation subject"/>
    <w:basedOn w:val="CommentText"/>
    <w:next w:val="CommentText"/>
    <w:link w:val="CommentSubjectChar"/>
    <w:uiPriority w:val="99"/>
    <w:semiHidden/>
    <w:unhideWhenUsed/>
    <w:rsid w:val="00655664"/>
    <w:rPr>
      <w:b/>
      <w:bCs/>
      <w:sz w:val="20"/>
      <w:szCs w:val="20"/>
    </w:rPr>
  </w:style>
  <w:style w:type="character" w:customStyle="1" w:styleId="CommentSubjectChar">
    <w:name w:val="Comment Subject Char"/>
    <w:basedOn w:val="CommentTextChar"/>
    <w:link w:val="CommentSubject"/>
    <w:uiPriority w:val="99"/>
    <w:semiHidden/>
    <w:rsid w:val="006556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me.org/citation-guide/a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63C6C98C-4B66-4CDF-9A3D-1BEEDB4F0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1750</Words>
  <Characters>9977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Vitasari</dc:creator>
  <cp:keywords/>
  <dc:description/>
  <cp:lastModifiedBy>Denny Vitasari</cp:lastModifiedBy>
  <cp:revision>3</cp:revision>
  <dcterms:created xsi:type="dcterms:W3CDTF">2016-04-05T02:21:00Z</dcterms:created>
  <dcterms:modified xsi:type="dcterms:W3CDTF">2016-04-06T09:03:00Z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denny.vitasari@ums.ac.id@www.mendeley.com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